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91B" w:rsidRPr="00F62AF4" w:rsidRDefault="002E191B" w:rsidP="000A4481">
      <w:pPr>
        <w:jc w:val="right"/>
        <w:rPr>
          <w:b/>
          <w:bCs/>
          <w:lang w:val="ro-RO"/>
        </w:rPr>
      </w:pPr>
      <w:bookmarkStart w:id="0" w:name="_GoBack"/>
      <w:bookmarkEnd w:id="0"/>
      <w:r w:rsidRPr="00F62AF4">
        <w:rPr>
          <w:b/>
          <w:bCs/>
          <w:lang w:val="ro-RO"/>
        </w:rPr>
        <w:t>Anexa 12. R14 – F11</w:t>
      </w:r>
    </w:p>
    <w:p w:rsidR="002E191B" w:rsidRPr="00F62AF4" w:rsidRDefault="002E191B" w:rsidP="00C62E67">
      <w:pPr>
        <w:rPr>
          <w:lang w:val="ro-RO"/>
        </w:rPr>
      </w:pPr>
    </w:p>
    <w:p w:rsidR="002E191B" w:rsidRPr="00F62AF4" w:rsidRDefault="002E191B" w:rsidP="009325E6">
      <w:pPr>
        <w:jc w:val="center"/>
        <w:textAlignment w:val="top"/>
        <w:rPr>
          <w:b/>
          <w:bCs/>
          <w:spacing w:val="20"/>
          <w:lang w:val="ro-RO"/>
        </w:rPr>
      </w:pPr>
      <w:r w:rsidRPr="00F62AF4">
        <w:rPr>
          <w:b/>
          <w:bCs/>
          <w:spacing w:val="20"/>
          <w:lang w:val="ro-RO"/>
        </w:rPr>
        <w:t>Informaţii post</w:t>
      </w:r>
    </w:p>
    <w:p w:rsidR="002E191B" w:rsidRPr="00F62AF4" w:rsidRDefault="002E191B" w:rsidP="00F67528">
      <w:pPr>
        <w:textAlignment w:val="top"/>
        <w:rPr>
          <w:rFonts w:ascii="Arial" w:hAnsi="Arial" w:cs="Arial"/>
          <w:b/>
          <w:bCs/>
          <w:spacing w:val="20"/>
          <w:sz w:val="20"/>
          <w:szCs w:val="20"/>
          <w:lang w:val="ro-RO"/>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490"/>
        <w:gridCol w:w="7280"/>
      </w:tblGrid>
      <w:tr w:rsidR="002E191B" w:rsidRPr="00F62AF4">
        <w:tc>
          <w:tcPr>
            <w:tcW w:w="2497" w:type="dxa"/>
            <w:tcMar>
              <w:top w:w="28" w:type="dxa"/>
              <w:left w:w="28" w:type="dxa"/>
              <w:bottom w:w="28" w:type="dxa"/>
              <w:right w:w="28" w:type="dxa"/>
            </w:tcMar>
            <w:vAlign w:val="center"/>
          </w:tcPr>
          <w:p w:rsidR="002E191B" w:rsidRPr="00F62AF4" w:rsidRDefault="002E191B" w:rsidP="009325E6">
            <w:pPr>
              <w:textAlignment w:val="top"/>
              <w:rPr>
                <w:sz w:val="20"/>
                <w:szCs w:val="20"/>
                <w:lang w:val="ro-RO"/>
              </w:rPr>
            </w:pPr>
            <w:r w:rsidRPr="00F62AF4">
              <w:rPr>
                <w:b/>
                <w:bCs/>
                <w:sz w:val="20"/>
                <w:szCs w:val="20"/>
                <w:lang w:val="ro-RO"/>
              </w:rPr>
              <w:t>Universitatea</w:t>
            </w:r>
          </w:p>
        </w:tc>
        <w:tc>
          <w:tcPr>
            <w:tcW w:w="7339" w:type="dxa"/>
            <w:tcMar>
              <w:top w:w="28" w:type="dxa"/>
              <w:left w:w="28" w:type="dxa"/>
              <w:bottom w:w="28" w:type="dxa"/>
              <w:right w:w="28" w:type="dxa"/>
            </w:tcMar>
            <w:vAlign w:val="center"/>
          </w:tcPr>
          <w:p w:rsidR="002E191B" w:rsidRPr="00F62AF4" w:rsidRDefault="002E191B" w:rsidP="009325E6">
            <w:pPr>
              <w:textAlignment w:val="top"/>
              <w:rPr>
                <w:sz w:val="20"/>
                <w:szCs w:val="20"/>
                <w:lang w:val="ro-RO"/>
              </w:rPr>
            </w:pPr>
            <w:r w:rsidRPr="00F62AF4">
              <w:rPr>
                <w:sz w:val="20"/>
                <w:szCs w:val="20"/>
                <w:lang w:val="ro-RO"/>
              </w:rPr>
              <w:t>"ŞTEFAN CEL MARE" DIN SUCEAVA</w:t>
            </w:r>
          </w:p>
        </w:tc>
      </w:tr>
      <w:tr w:rsidR="002E191B" w:rsidRPr="00F62AF4">
        <w:tc>
          <w:tcPr>
            <w:tcW w:w="2497" w:type="dxa"/>
            <w:tcMar>
              <w:top w:w="28" w:type="dxa"/>
              <w:left w:w="28" w:type="dxa"/>
              <w:bottom w:w="28" w:type="dxa"/>
              <w:right w:w="28" w:type="dxa"/>
            </w:tcMar>
            <w:vAlign w:val="center"/>
          </w:tcPr>
          <w:p w:rsidR="002E191B" w:rsidRPr="00F62AF4" w:rsidRDefault="002E191B" w:rsidP="009325E6">
            <w:pPr>
              <w:textAlignment w:val="top"/>
              <w:rPr>
                <w:sz w:val="20"/>
                <w:szCs w:val="20"/>
                <w:lang w:val="ro-RO"/>
              </w:rPr>
            </w:pPr>
            <w:r w:rsidRPr="00F62AF4">
              <w:rPr>
                <w:b/>
                <w:bCs/>
                <w:sz w:val="20"/>
                <w:szCs w:val="20"/>
                <w:lang w:val="ro-RO"/>
              </w:rPr>
              <w:t>Facultatea*</w:t>
            </w:r>
          </w:p>
        </w:tc>
        <w:tc>
          <w:tcPr>
            <w:tcW w:w="7339" w:type="dxa"/>
            <w:tcMar>
              <w:top w:w="28" w:type="dxa"/>
              <w:left w:w="28" w:type="dxa"/>
              <w:bottom w:w="28" w:type="dxa"/>
              <w:right w:w="28" w:type="dxa"/>
            </w:tcMar>
            <w:vAlign w:val="center"/>
          </w:tcPr>
          <w:p w:rsidR="002E191B" w:rsidRPr="00206A5C" w:rsidRDefault="002E191B" w:rsidP="00A052FA">
            <w:pPr>
              <w:spacing w:before="100" w:after="100"/>
              <w:textAlignment w:val="top"/>
              <w:rPr>
                <w:color w:val="000000"/>
                <w:sz w:val="20"/>
                <w:szCs w:val="20"/>
                <w:lang w:val="ro-RO"/>
              </w:rPr>
            </w:pPr>
            <w:r>
              <w:rPr>
                <w:color w:val="000000"/>
                <w:sz w:val="20"/>
                <w:szCs w:val="20"/>
              </w:rPr>
              <w:t>Facultatea de Ştiinţe ale Educaţiei</w:t>
            </w:r>
          </w:p>
        </w:tc>
      </w:tr>
      <w:tr w:rsidR="002E191B" w:rsidRPr="00A9394D">
        <w:tc>
          <w:tcPr>
            <w:tcW w:w="2497" w:type="dxa"/>
            <w:tcMar>
              <w:top w:w="28" w:type="dxa"/>
              <w:left w:w="28" w:type="dxa"/>
              <w:bottom w:w="28" w:type="dxa"/>
              <w:right w:w="28" w:type="dxa"/>
            </w:tcMar>
            <w:vAlign w:val="center"/>
          </w:tcPr>
          <w:p w:rsidR="002E191B" w:rsidRPr="00F62AF4" w:rsidRDefault="002E191B" w:rsidP="009325E6">
            <w:pPr>
              <w:textAlignment w:val="top"/>
              <w:rPr>
                <w:sz w:val="20"/>
                <w:szCs w:val="20"/>
                <w:lang w:val="ro-RO"/>
              </w:rPr>
            </w:pPr>
            <w:r w:rsidRPr="00F62AF4">
              <w:rPr>
                <w:b/>
                <w:bCs/>
                <w:sz w:val="20"/>
                <w:szCs w:val="20"/>
                <w:lang w:val="ro-RO"/>
              </w:rPr>
              <w:t>Departament*</w:t>
            </w:r>
          </w:p>
        </w:tc>
        <w:tc>
          <w:tcPr>
            <w:tcW w:w="7339" w:type="dxa"/>
            <w:tcMar>
              <w:top w:w="28" w:type="dxa"/>
              <w:left w:w="28" w:type="dxa"/>
              <w:bottom w:w="28" w:type="dxa"/>
              <w:right w:w="28" w:type="dxa"/>
            </w:tcMar>
            <w:vAlign w:val="center"/>
          </w:tcPr>
          <w:p w:rsidR="002E191B" w:rsidRPr="00143299" w:rsidRDefault="002E191B" w:rsidP="00A052FA">
            <w:pPr>
              <w:spacing w:before="100" w:after="100"/>
              <w:textAlignment w:val="top"/>
              <w:rPr>
                <w:i/>
                <w:iCs/>
                <w:sz w:val="20"/>
                <w:szCs w:val="20"/>
                <w:lang w:val="it-IT"/>
              </w:rPr>
            </w:pPr>
            <w:r>
              <w:rPr>
                <w:i/>
                <w:iCs/>
                <w:sz w:val="20"/>
                <w:szCs w:val="20"/>
                <w:lang w:val="it-IT"/>
              </w:rPr>
              <w:t>Departamentul de Ştiinţe ale Educaţiei</w:t>
            </w:r>
          </w:p>
        </w:tc>
      </w:tr>
      <w:tr w:rsidR="002E191B" w:rsidRPr="00F62AF4">
        <w:tc>
          <w:tcPr>
            <w:tcW w:w="2497" w:type="dxa"/>
            <w:tcMar>
              <w:top w:w="28" w:type="dxa"/>
              <w:left w:w="28" w:type="dxa"/>
              <w:bottom w:w="28" w:type="dxa"/>
              <w:right w:w="28" w:type="dxa"/>
            </w:tcMar>
            <w:vAlign w:val="center"/>
          </w:tcPr>
          <w:p w:rsidR="002E191B" w:rsidRPr="00F62AF4" w:rsidRDefault="002E191B" w:rsidP="009325E6">
            <w:pPr>
              <w:textAlignment w:val="top"/>
              <w:rPr>
                <w:sz w:val="20"/>
                <w:szCs w:val="20"/>
                <w:lang w:val="ro-RO"/>
              </w:rPr>
            </w:pPr>
            <w:r w:rsidRPr="00F62AF4">
              <w:rPr>
                <w:b/>
                <w:bCs/>
                <w:sz w:val="20"/>
                <w:szCs w:val="20"/>
                <w:lang w:val="ro-RO"/>
              </w:rPr>
              <w:t>Poziţia în statul de funcţii*</w:t>
            </w:r>
          </w:p>
        </w:tc>
        <w:tc>
          <w:tcPr>
            <w:tcW w:w="7339" w:type="dxa"/>
            <w:tcMar>
              <w:top w:w="28" w:type="dxa"/>
              <w:left w:w="28" w:type="dxa"/>
              <w:bottom w:w="28" w:type="dxa"/>
              <w:right w:w="28" w:type="dxa"/>
            </w:tcMar>
            <w:vAlign w:val="center"/>
          </w:tcPr>
          <w:p w:rsidR="002E191B" w:rsidRPr="00F61CD2" w:rsidRDefault="002E191B" w:rsidP="00A052FA">
            <w:pPr>
              <w:spacing w:before="100" w:after="100"/>
              <w:textAlignment w:val="top"/>
              <w:rPr>
                <w:color w:val="000000"/>
                <w:sz w:val="20"/>
                <w:szCs w:val="20"/>
                <w:lang w:val="fr-FR"/>
              </w:rPr>
            </w:pPr>
            <w:r>
              <w:rPr>
                <w:color w:val="000000"/>
                <w:sz w:val="20"/>
                <w:szCs w:val="20"/>
                <w:lang w:val="fr-FR"/>
              </w:rPr>
              <w:t xml:space="preserve">  6</w:t>
            </w:r>
          </w:p>
        </w:tc>
      </w:tr>
      <w:tr w:rsidR="002E191B" w:rsidRPr="00F62AF4">
        <w:tc>
          <w:tcPr>
            <w:tcW w:w="2497" w:type="dxa"/>
            <w:tcMar>
              <w:top w:w="28" w:type="dxa"/>
              <w:left w:w="28" w:type="dxa"/>
              <w:bottom w:w="28" w:type="dxa"/>
              <w:right w:w="28" w:type="dxa"/>
            </w:tcMar>
            <w:vAlign w:val="center"/>
          </w:tcPr>
          <w:p w:rsidR="002E191B" w:rsidRPr="00F62AF4" w:rsidRDefault="002E191B" w:rsidP="009325E6">
            <w:pPr>
              <w:textAlignment w:val="top"/>
              <w:rPr>
                <w:sz w:val="20"/>
                <w:szCs w:val="20"/>
                <w:lang w:val="ro-RO"/>
              </w:rPr>
            </w:pPr>
            <w:r w:rsidRPr="00F62AF4">
              <w:rPr>
                <w:b/>
                <w:bCs/>
                <w:sz w:val="20"/>
                <w:szCs w:val="20"/>
                <w:lang w:val="ro-RO"/>
              </w:rPr>
              <w:t>Funcţie*</w:t>
            </w:r>
          </w:p>
        </w:tc>
        <w:tc>
          <w:tcPr>
            <w:tcW w:w="7339" w:type="dxa"/>
            <w:tcMar>
              <w:top w:w="28" w:type="dxa"/>
              <w:left w:w="28" w:type="dxa"/>
              <w:bottom w:w="28" w:type="dxa"/>
              <w:right w:w="28" w:type="dxa"/>
            </w:tcMar>
            <w:vAlign w:val="center"/>
          </w:tcPr>
          <w:p w:rsidR="002E191B" w:rsidRPr="00D5010D" w:rsidRDefault="002E191B" w:rsidP="00A052FA">
            <w:pPr>
              <w:spacing w:before="100" w:after="100"/>
              <w:textAlignment w:val="top"/>
              <w:rPr>
                <w:sz w:val="20"/>
                <w:szCs w:val="20"/>
                <w:lang w:val="fr-FR"/>
              </w:rPr>
            </w:pPr>
            <w:r>
              <w:rPr>
                <w:sz w:val="20"/>
                <w:szCs w:val="20"/>
                <w:lang w:val="fr-FR"/>
              </w:rPr>
              <w:t>Conferenţiar universitar</w:t>
            </w:r>
            <w:r w:rsidRPr="00D5010D">
              <w:rPr>
                <w:sz w:val="20"/>
                <w:szCs w:val="20"/>
                <w:lang w:val="fr-FR"/>
              </w:rPr>
              <w:t xml:space="preserve"> </w:t>
            </w:r>
          </w:p>
        </w:tc>
      </w:tr>
      <w:tr w:rsidR="002E191B" w:rsidRPr="00A9394D">
        <w:tc>
          <w:tcPr>
            <w:tcW w:w="2497" w:type="dxa"/>
            <w:tcMar>
              <w:top w:w="28" w:type="dxa"/>
              <w:left w:w="28" w:type="dxa"/>
              <w:bottom w:w="28" w:type="dxa"/>
              <w:right w:w="28" w:type="dxa"/>
            </w:tcMar>
            <w:vAlign w:val="center"/>
          </w:tcPr>
          <w:p w:rsidR="002E191B" w:rsidRPr="00F62AF4" w:rsidRDefault="002E191B" w:rsidP="009325E6">
            <w:pPr>
              <w:textAlignment w:val="top"/>
              <w:rPr>
                <w:sz w:val="20"/>
                <w:szCs w:val="20"/>
                <w:lang w:val="ro-RO"/>
              </w:rPr>
            </w:pPr>
            <w:r w:rsidRPr="00F62AF4">
              <w:rPr>
                <w:b/>
                <w:bCs/>
                <w:sz w:val="20"/>
                <w:szCs w:val="20"/>
                <w:lang w:val="ro-RO"/>
              </w:rPr>
              <w:t>Disciplinele din planul de învăţământ*</w:t>
            </w:r>
          </w:p>
        </w:tc>
        <w:tc>
          <w:tcPr>
            <w:tcW w:w="7339" w:type="dxa"/>
            <w:tcMar>
              <w:top w:w="28" w:type="dxa"/>
              <w:left w:w="28" w:type="dxa"/>
              <w:bottom w:w="28" w:type="dxa"/>
              <w:right w:w="28" w:type="dxa"/>
            </w:tcMar>
            <w:vAlign w:val="center"/>
          </w:tcPr>
          <w:p w:rsidR="002E191B" w:rsidRPr="00DA7025" w:rsidRDefault="002E191B" w:rsidP="00885879">
            <w:pPr>
              <w:textAlignment w:val="top"/>
              <w:rPr>
                <w:b/>
                <w:bCs/>
                <w:sz w:val="20"/>
                <w:szCs w:val="20"/>
                <w:lang w:val="ro-RO"/>
              </w:rPr>
            </w:pPr>
            <w:r w:rsidRPr="00DA7025">
              <w:rPr>
                <w:b/>
                <w:bCs/>
                <w:sz w:val="20"/>
                <w:szCs w:val="20"/>
                <w:lang w:val="ro-RO"/>
              </w:rPr>
              <w:t>Educa</w:t>
            </w:r>
            <w:r>
              <w:rPr>
                <w:b/>
                <w:bCs/>
                <w:sz w:val="20"/>
                <w:szCs w:val="20"/>
                <w:lang w:val="ro-RO"/>
              </w:rPr>
              <w:t>ţ</w:t>
            </w:r>
            <w:r w:rsidRPr="00DA7025">
              <w:rPr>
                <w:b/>
                <w:bCs/>
                <w:sz w:val="20"/>
                <w:szCs w:val="20"/>
                <w:lang w:val="ro-RO"/>
              </w:rPr>
              <w:t xml:space="preserve">ia </w:t>
            </w:r>
            <w:r>
              <w:rPr>
                <w:b/>
                <w:bCs/>
                <w:sz w:val="20"/>
                <w:szCs w:val="20"/>
                <w:lang w:val="ro-RO"/>
              </w:rPr>
              <w:t>ş</w:t>
            </w:r>
            <w:r w:rsidRPr="00DA7025">
              <w:rPr>
                <w:b/>
                <w:bCs/>
                <w:sz w:val="20"/>
                <w:szCs w:val="20"/>
                <w:lang w:val="ro-RO"/>
              </w:rPr>
              <w:t>i Consilierea Părin</w:t>
            </w:r>
            <w:r>
              <w:rPr>
                <w:b/>
                <w:bCs/>
                <w:sz w:val="20"/>
                <w:szCs w:val="20"/>
                <w:lang w:val="ro-RO"/>
              </w:rPr>
              <w:t>ţ</w:t>
            </w:r>
            <w:r w:rsidRPr="00DA7025">
              <w:rPr>
                <w:b/>
                <w:bCs/>
                <w:sz w:val="20"/>
                <w:szCs w:val="20"/>
                <w:lang w:val="ro-RO"/>
              </w:rPr>
              <w:t>ilor</w:t>
            </w:r>
            <w:r>
              <w:rPr>
                <w:b/>
                <w:bCs/>
                <w:sz w:val="20"/>
                <w:szCs w:val="20"/>
                <w:lang w:val="ro-RO"/>
              </w:rPr>
              <w:t xml:space="preserve">, </w:t>
            </w:r>
            <w:r w:rsidRPr="00885879">
              <w:rPr>
                <w:b/>
                <w:bCs/>
                <w:sz w:val="20"/>
                <w:szCs w:val="20"/>
                <w:lang w:val="ro-RO"/>
              </w:rPr>
              <w:t xml:space="preserve">Metodologia cercetarii in </w:t>
            </w:r>
            <w:r>
              <w:rPr>
                <w:b/>
                <w:bCs/>
                <w:sz w:val="20"/>
                <w:szCs w:val="20"/>
                <w:lang w:val="ro-RO"/>
              </w:rPr>
              <w:t xml:space="preserve">stiintele socio-umane, </w:t>
            </w:r>
            <w:r w:rsidRPr="00885879">
              <w:rPr>
                <w:b/>
                <w:bCs/>
                <w:sz w:val="20"/>
                <w:szCs w:val="20"/>
                <w:lang w:val="ro-RO"/>
              </w:rPr>
              <w:t>Metodologia cercetarii in stiintele sociale</w:t>
            </w:r>
            <w:r>
              <w:rPr>
                <w:b/>
                <w:bCs/>
                <w:sz w:val="20"/>
                <w:szCs w:val="20"/>
                <w:lang w:val="ro-RO"/>
              </w:rPr>
              <w:t>,</w:t>
            </w:r>
            <w:r w:rsidRPr="00885879">
              <w:rPr>
                <w:b/>
                <w:bCs/>
                <w:sz w:val="20"/>
                <w:szCs w:val="20"/>
                <w:lang w:val="ro-RO"/>
              </w:rPr>
              <w:t xml:space="preserve"> </w:t>
            </w:r>
            <w:r w:rsidRPr="00DA7025">
              <w:rPr>
                <w:b/>
                <w:bCs/>
                <w:sz w:val="20"/>
                <w:szCs w:val="20"/>
                <w:lang w:val="ro-RO"/>
              </w:rPr>
              <w:t xml:space="preserve">Evaluarea Psiho-pedagogică a Copilului </w:t>
            </w:r>
            <w:r>
              <w:rPr>
                <w:b/>
                <w:bCs/>
                <w:sz w:val="20"/>
                <w:szCs w:val="20"/>
                <w:lang w:val="ro-RO"/>
              </w:rPr>
              <w:t>ş</w:t>
            </w:r>
            <w:r w:rsidRPr="00DA7025">
              <w:rPr>
                <w:b/>
                <w:bCs/>
                <w:sz w:val="20"/>
                <w:szCs w:val="20"/>
                <w:lang w:val="ro-RO"/>
              </w:rPr>
              <w:t>i Adolescentului</w:t>
            </w:r>
          </w:p>
        </w:tc>
      </w:tr>
      <w:tr w:rsidR="002E191B" w:rsidRPr="00A9394D">
        <w:tc>
          <w:tcPr>
            <w:tcW w:w="2497" w:type="dxa"/>
            <w:tcMar>
              <w:top w:w="28" w:type="dxa"/>
              <w:left w:w="28" w:type="dxa"/>
              <w:bottom w:w="28" w:type="dxa"/>
              <w:right w:w="28" w:type="dxa"/>
            </w:tcMar>
            <w:vAlign w:val="center"/>
          </w:tcPr>
          <w:p w:rsidR="002E191B" w:rsidRPr="00F62AF4" w:rsidRDefault="002E191B" w:rsidP="009325E6">
            <w:pPr>
              <w:textAlignment w:val="top"/>
              <w:rPr>
                <w:sz w:val="20"/>
                <w:szCs w:val="20"/>
                <w:lang w:val="ro-RO"/>
              </w:rPr>
            </w:pPr>
            <w:r w:rsidRPr="00F62AF4">
              <w:rPr>
                <w:b/>
                <w:bCs/>
                <w:sz w:val="20"/>
                <w:szCs w:val="20"/>
                <w:lang w:val="ro-RO"/>
              </w:rPr>
              <w:t>Domeniu stiintific*</w:t>
            </w:r>
          </w:p>
        </w:tc>
        <w:tc>
          <w:tcPr>
            <w:tcW w:w="7339" w:type="dxa"/>
            <w:tcMar>
              <w:top w:w="28" w:type="dxa"/>
              <w:left w:w="28" w:type="dxa"/>
              <w:bottom w:w="28" w:type="dxa"/>
              <w:right w:w="28" w:type="dxa"/>
            </w:tcMar>
            <w:vAlign w:val="center"/>
          </w:tcPr>
          <w:p w:rsidR="002E191B" w:rsidRPr="00910EFA" w:rsidRDefault="002E191B" w:rsidP="009325E6">
            <w:pPr>
              <w:textAlignment w:val="top"/>
              <w:rPr>
                <w:sz w:val="20"/>
                <w:szCs w:val="20"/>
                <w:lang w:val="ro-RO"/>
              </w:rPr>
            </w:pPr>
            <w:r w:rsidRPr="00F62AF4">
              <w:rPr>
                <w:sz w:val="20"/>
                <w:szCs w:val="20"/>
                <w:lang w:val="ro-RO"/>
              </w:rPr>
              <w:t xml:space="preserve"> </w:t>
            </w:r>
            <w:r>
              <w:rPr>
                <w:sz w:val="20"/>
                <w:szCs w:val="20"/>
                <w:lang w:val="fr-FR"/>
              </w:rPr>
              <w:t xml:space="preserve">Psihologie şi </w:t>
            </w:r>
            <w:r>
              <w:rPr>
                <w:sz w:val="20"/>
                <w:szCs w:val="20"/>
                <w:lang w:val="ro-RO"/>
              </w:rPr>
              <w:t>Ş</w:t>
            </w:r>
            <w:r w:rsidRPr="00910EFA">
              <w:rPr>
                <w:sz w:val="20"/>
                <w:szCs w:val="20"/>
                <w:lang w:val="fr-FR"/>
              </w:rPr>
              <w:t>tiinţe comportamentale - Psihologie</w:t>
            </w:r>
          </w:p>
        </w:tc>
      </w:tr>
      <w:tr w:rsidR="002E191B" w:rsidRPr="00A9394D">
        <w:tc>
          <w:tcPr>
            <w:tcW w:w="2497" w:type="dxa"/>
            <w:tcMar>
              <w:top w:w="28" w:type="dxa"/>
              <w:left w:w="28" w:type="dxa"/>
              <w:bottom w:w="28" w:type="dxa"/>
              <w:right w:w="28" w:type="dxa"/>
            </w:tcMar>
            <w:vAlign w:val="center"/>
          </w:tcPr>
          <w:p w:rsidR="002E191B" w:rsidRPr="00F62AF4" w:rsidRDefault="002E191B" w:rsidP="009325E6">
            <w:pPr>
              <w:textAlignment w:val="top"/>
              <w:rPr>
                <w:sz w:val="20"/>
                <w:szCs w:val="20"/>
                <w:lang w:val="ro-RO"/>
              </w:rPr>
            </w:pPr>
            <w:r w:rsidRPr="00F62AF4">
              <w:rPr>
                <w:b/>
                <w:bCs/>
                <w:sz w:val="20"/>
                <w:szCs w:val="20"/>
                <w:lang w:val="ro-RO"/>
              </w:rPr>
              <w:t>Descriere post*</w:t>
            </w:r>
          </w:p>
        </w:tc>
        <w:tc>
          <w:tcPr>
            <w:tcW w:w="7339" w:type="dxa"/>
            <w:tcMar>
              <w:top w:w="28" w:type="dxa"/>
              <w:left w:w="28" w:type="dxa"/>
              <w:bottom w:w="28" w:type="dxa"/>
              <w:right w:w="28" w:type="dxa"/>
            </w:tcMar>
            <w:vAlign w:val="center"/>
          </w:tcPr>
          <w:p w:rsidR="002E191B" w:rsidRPr="00F62AF4" w:rsidRDefault="002E191B" w:rsidP="009325E6">
            <w:pPr>
              <w:rPr>
                <w:sz w:val="20"/>
                <w:szCs w:val="20"/>
                <w:lang w:val="ro-RO"/>
              </w:rPr>
            </w:pPr>
            <w:r w:rsidRPr="00F62AF4">
              <w:rPr>
                <w:sz w:val="20"/>
                <w:szCs w:val="20"/>
                <w:lang w:val="ro-RO"/>
              </w:rPr>
              <w:t xml:space="preserve"> Postul conţine o normă universitară de 40 ore / săpt</w:t>
            </w:r>
            <w:r>
              <w:rPr>
                <w:sz w:val="20"/>
                <w:szCs w:val="20"/>
                <w:lang w:val="ro-RO"/>
              </w:rPr>
              <w:t>ămână cu o normă didactică de 11,25</w:t>
            </w:r>
            <w:r w:rsidRPr="00F62AF4">
              <w:rPr>
                <w:sz w:val="20"/>
                <w:szCs w:val="20"/>
                <w:lang w:val="ro-RO"/>
              </w:rPr>
              <w:t xml:space="preserve"> ore convenţionale, din care: </w:t>
            </w:r>
            <w:r>
              <w:rPr>
                <w:sz w:val="20"/>
                <w:szCs w:val="20"/>
                <w:lang w:val="ro-RO"/>
              </w:rPr>
              <w:t xml:space="preserve">3,75 </w:t>
            </w:r>
            <w:r w:rsidRPr="00F62AF4">
              <w:rPr>
                <w:sz w:val="20"/>
                <w:szCs w:val="20"/>
                <w:lang w:val="ro-RO"/>
              </w:rPr>
              <w:t xml:space="preserve">ore predare curs şi </w:t>
            </w:r>
            <w:r>
              <w:rPr>
                <w:sz w:val="20"/>
                <w:szCs w:val="20"/>
                <w:lang w:val="ro-RO"/>
              </w:rPr>
              <w:t>7,5</w:t>
            </w:r>
            <w:r w:rsidRPr="00F62AF4">
              <w:rPr>
                <w:sz w:val="20"/>
                <w:szCs w:val="20"/>
                <w:lang w:val="ro-RO"/>
              </w:rPr>
              <w:t xml:space="preserve"> ore de lucrări practice cu următoarea distribuţie semestrială pe discipline</w:t>
            </w:r>
            <w:r>
              <w:rPr>
                <w:sz w:val="20"/>
                <w:szCs w:val="20"/>
                <w:lang w:val="ro-RO"/>
              </w:rPr>
              <w:t xml:space="preserve"> a orelor fizice</w:t>
            </w:r>
            <w:r w:rsidRPr="00F62AF4">
              <w:rPr>
                <w:sz w:val="20"/>
                <w:szCs w:val="20"/>
                <w:lang w:val="ro-RO"/>
              </w:rPr>
              <w:t>:</w:t>
            </w:r>
          </w:p>
          <w:p w:rsidR="002E191B" w:rsidRDefault="002E191B" w:rsidP="006F1469">
            <w:pPr>
              <w:numPr>
                <w:ilvl w:val="0"/>
                <w:numId w:val="2"/>
              </w:numPr>
              <w:tabs>
                <w:tab w:val="clear" w:pos="397"/>
                <w:tab w:val="num" w:pos="130"/>
              </w:tabs>
              <w:ind w:left="130" w:hanging="130"/>
              <w:rPr>
                <w:sz w:val="20"/>
                <w:szCs w:val="20"/>
                <w:lang w:val="ro-RO"/>
              </w:rPr>
            </w:pPr>
            <w:r w:rsidRPr="00F62AF4">
              <w:rPr>
                <w:sz w:val="20"/>
                <w:szCs w:val="20"/>
                <w:lang w:val="ro-RO"/>
              </w:rPr>
              <w:t>Disciplina</w:t>
            </w:r>
            <w:r>
              <w:rPr>
                <w:sz w:val="20"/>
                <w:szCs w:val="20"/>
                <w:lang w:val="ro-RO"/>
              </w:rPr>
              <w:t xml:space="preserve"> </w:t>
            </w:r>
            <w:r w:rsidRPr="00DA7025">
              <w:rPr>
                <w:b/>
                <w:bCs/>
                <w:sz w:val="20"/>
                <w:szCs w:val="20"/>
                <w:lang w:val="ro-RO"/>
              </w:rPr>
              <w:t>Educa</w:t>
            </w:r>
            <w:r>
              <w:rPr>
                <w:b/>
                <w:bCs/>
                <w:sz w:val="20"/>
                <w:szCs w:val="20"/>
                <w:lang w:val="ro-RO"/>
              </w:rPr>
              <w:t>ţ</w:t>
            </w:r>
            <w:r w:rsidRPr="00DA7025">
              <w:rPr>
                <w:b/>
                <w:bCs/>
                <w:sz w:val="20"/>
                <w:szCs w:val="20"/>
                <w:lang w:val="ro-RO"/>
              </w:rPr>
              <w:t xml:space="preserve">ia </w:t>
            </w:r>
            <w:r>
              <w:rPr>
                <w:b/>
                <w:bCs/>
                <w:sz w:val="20"/>
                <w:szCs w:val="20"/>
                <w:lang w:val="ro-RO"/>
              </w:rPr>
              <w:t>ş</w:t>
            </w:r>
            <w:r w:rsidRPr="00DA7025">
              <w:rPr>
                <w:b/>
                <w:bCs/>
                <w:sz w:val="20"/>
                <w:szCs w:val="20"/>
                <w:lang w:val="ro-RO"/>
              </w:rPr>
              <w:t>i Consilierea Părin</w:t>
            </w:r>
            <w:r>
              <w:rPr>
                <w:b/>
                <w:bCs/>
                <w:sz w:val="20"/>
                <w:szCs w:val="20"/>
                <w:lang w:val="ro-RO"/>
              </w:rPr>
              <w:t>ţ</w:t>
            </w:r>
            <w:r w:rsidRPr="00DA7025">
              <w:rPr>
                <w:b/>
                <w:bCs/>
                <w:sz w:val="20"/>
                <w:szCs w:val="20"/>
                <w:lang w:val="ro-RO"/>
              </w:rPr>
              <w:t>ilor</w:t>
            </w:r>
            <w:r w:rsidRPr="00F62AF4">
              <w:rPr>
                <w:sz w:val="20"/>
                <w:szCs w:val="20"/>
                <w:lang w:val="ro-RO"/>
              </w:rPr>
              <w:t xml:space="preserve">, efectuată în semestrul </w:t>
            </w:r>
            <w:r>
              <w:rPr>
                <w:sz w:val="20"/>
                <w:szCs w:val="20"/>
                <w:lang w:val="ro-RO"/>
              </w:rPr>
              <w:t xml:space="preserve">I </w:t>
            </w:r>
            <w:r w:rsidRPr="00F62AF4">
              <w:rPr>
                <w:sz w:val="20"/>
                <w:szCs w:val="20"/>
                <w:lang w:val="ro-RO"/>
              </w:rPr>
              <w:t xml:space="preserve">cu studenţii din anul </w:t>
            </w:r>
            <w:r>
              <w:rPr>
                <w:sz w:val="20"/>
                <w:szCs w:val="20"/>
                <w:lang w:val="ro-RO"/>
              </w:rPr>
              <w:t>I de la programele</w:t>
            </w:r>
            <w:r w:rsidRPr="00F62AF4">
              <w:rPr>
                <w:sz w:val="20"/>
                <w:szCs w:val="20"/>
                <w:lang w:val="ro-RO"/>
              </w:rPr>
              <w:t xml:space="preserve"> de studii</w:t>
            </w:r>
            <w:r>
              <w:rPr>
                <w:sz w:val="20"/>
                <w:szCs w:val="20"/>
                <w:lang w:val="ro-RO"/>
              </w:rPr>
              <w:t xml:space="preserve"> de Masterat </w:t>
            </w:r>
            <w:r w:rsidRPr="0088126D">
              <w:rPr>
                <w:i/>
                <w:iCs/>
                <w:sz w:val="20"/>
                <w:szCs w:val="20"/>
                <w:lang w:val="ro-RO"/>
              </w:rPr>
              <w:t>Managementul Instituţiilor Educaţionale</w:t>
            </w:r>
            <w:r>
              <w:rPr>
                <w:sz w:val="20"/>
                <w:szCs w:val="20"/>
                <w:lang w:val="ro-RO"/>
              </w:rPr>
              <w:t xml:space="preserve"> (1 oră curs</w:t>
            </w:r>
            <w:r w:rsidRPr="00E731DF">
              <w:rPr>
                <w:sz w:val="20"/>
                <w:szCs w:val="20"/>
                <w:lang w:val="ro-RO"/>
              </w:rPr>
              <w:t>;</w:t>
            </w:r>
            <w:r>
              <w:rPr>
                <w:sz w:val="20"/>
                <w:szCs w:val="20"/>
                <w:lang w:val="ro-RO"/>
              </w:rPr>
              <w:t xml:space="preserve"> 2 </w:t>
            </w:r>
            <w:r w:rsidRPr="00E731DF">
              <w:rPr>
                <w:sz w:val="20"/>
                <w:szCs w:val="20"/>
                <w:lang w:val="ro-RO"/>
              </w:rPr>
              <w:t xml:space="preserve">ore seminar efectuate </w:t>
            </w:r>
            <w:r>
              <w:rPr>
                <w:sz w:val="20"/>
                <w:szCs w:val="20"/>
                <w:lang w:val="ro-RO"/>
              </w:rPr>
              <w:t xml:space="preserve">cu 2 formaţii de lucru) şi </w:t>
            </w:r>
            <w:r w:rsidRPr="00760153">
              <w:rPr>
                <w:i/>
                <w:iCs/>
                <w:sz w:val="20"/>
                <w:szCs w:val="20"/>
                <w:lang w:val="ro-RO"/>
              </w:rPr>
              <w:t xml:space="preserve">Consiliere </w:t>
            </w:r>
            <w:r>
              <w:rPr>
                <w:i/>
                <w:iCs/>
                <w:sz w:val="20"/>
                <w:szCs w:val="20"/>
                <w:lang w:val="ro-RO"/>
              </w:rPr>
              <w:t>Ş</w:t>
            </w:r>
            <w:r w:rsidRPr="00760153">
              <w:rPr>
                <w:i/>
                <w:iCs/>
                <w:sz w:val="20"/>
                <w:szCs w:val="20"/>
                <w:lang w:val="ro-RO"/>
              </w:rPr>
              <w:t xml:space="preserve">colară </w:t>
            </w:r>
            <w:r>
              <w:rPr>
                <w:i/>
                <w:iCs/>
                <w:sz w:val="20"/>
                <w:szCs w:val="20"/>
                <w:lang w:val="ro-RO"/>
              </w:rPr>
              <w:t>ş</w:t>
            </w:r>
            <w:r w:rsidRPr="00760153">
              <w:rPr>
                <w:i/>
                <w:iCs/>
                <w:sz w:val="20"/>
                <w:szCs w:val="20"/>
                <w:lang w:val="ro-RO"/>
              </w:rPr>
              <w:t>i Educa</w:t>
            </w:r>
            <w:r>
              <w:rPr>
                <w:i/>
                <w:iCs/>
                <w:sz w:val="20"/>
                <w:szCs w:val="20"/>
                <w:lang w:val="ro-RO"/>
              </w:rPr>
              <w:t>ţ</w:t>
            </w:r>
            <w:r w:rsidRPr="00760153">
              <w:rPr>
                <w:i/>
                <w:iCs/>
                <w:sz w:val="20"/>
                <w:szCs w:val="20"/>
                <w:lang w:val="ro-RO"/>
              </w:rPr>
              <w:t>ie Emo</w:t>
            </w:r>
            <w:r>
              <w:rPr>
                <w:i/>
                <w:iCs/>
                <w:sz w:val="20"/>
                <w:szCs w:val="20"/>
                <w:lang w:val="ro-RO"/>
              </w:rPr>
              <w:t>ţ</w:t>
            </w:r>
            <w:r w:rsidRPr="00760153">
              <w:rPr>
                <w:i/>
                <w:iCs/>
                <w:sz w:val="20"/>
                <w:szCs w:val="20"/>
                <w:lang w:val="ro-RO"/>
              </w:rPr>
              <w:t>ională</w:t>
            </w:r>
            <w:r>
              <w:rPr>
                <w:sz w:val="20"/>
                <w:szCs w:val="20"/>
                <w:lang w:val="ro-RO"/>
              </w:rPr>
              <w:t xml:space="preserve"> (2 ore de</w:t>
            </w:r>
            <w:r w:rsidRPr="00E731DF">
              <w:rPr>
                <w:sz w:val="20"/>
                <w:szCs w:val="20"/>
                <w:lang w:val="ro-RO"/>
              </w:rPr>
              <w:t xml:space="preserve"> seminar </w:t>
            </w:r>
            <w:r>
              <w:rPr>
                <w:sz w:val="20"/>
                <w:szCs w:val="20"/>
                <w:lang w:val="ro-RO"/>
              </w:rPr>
              <w:t>efectuată</w:t>
            </w:r>
            <w:r w:rsidRPr="00E731DF">
              <w:rPr>
                <w:sz w:val="20"/>
                <w:szCs w:val="20"/>
                <w:lang w:val="ro-RO"/>
              </w:rPr>
              <w:t xml:space="preserve"> </w:t>
            </w:r>
            <w:r>
              <w:rPr>
                <w:sz w:val="20"/>
                <w:szCs w:val="20"/>
                <w:lang w:val="ro-RO"/>
              </w:rPr>
              <w:t>cu 1 formaţie de lucr</w:t>
            </w:r>
            <w:r w:rsidRPr="00BA6A8E">
              <w:rPr>
                <w:sz w:val="20"/>
                <w:szCs w:val="20"/>
                <w:lang w:val="ro-RO"/>
              </w:rPr>
              <w:t>u)</w:t>
            </w:r>
          </w:p>
          <w:p w:rsidR="002E191B" w:rsidRDefault="002E191B" w:rsidP="006F1469">
            <w:pPr>
              <w:numPr>
                <w:ilvl w:val="0"/>
                <w:numId w:val="2"/>
              </w:numPr>
              <w:tabs>
                <w:tab w:val="clear" w:pos="397"/>
                <w:tab w:val="num" w:pos="130"/>
              </w:tabs>
              <w:ind w:left="130" w:hanging="130"/>
              <w:rPr>
                <w:sz w:val="20"/>
                <w:szCs w:val="20"/>
                <w:lang w:val="ro-RO"/>
              </w:rPr>
            </w:pPr>
            <w:r w:rsidRPr="00760153">
              <w:rPr>
                <w:sz w:val="20"/>
                <w:szCs w:val="20"/>
                <w:lang w:val="ro-RO"/>
              </w:rPr>
              <w:t>Discipli</w:t>
            </w:r>
            <w:r>
              <w:rPr>
                <w:sz w:val="20"/>
                <w:szCs w:val="20"/>
                <w:lang w:val="ro-RO"/>
              </w:rPr>
              <w:t>na</w:t>
            </w:r>
            <w:r w:rsidRPr="00760153">
              <w:rPr>
                <w:sz w:val="20"/>
                <w:szCs w:val="20"/>
                <w:lang w:val="ro-RO"/>
              </w:rPr>
              <w:t xml:space="preserve"> </w:t>
            </w:r>
            <w:r w:rsidRPr="00760153">
              <w:rPr>
                <w:b/>
                <w:bCs/>
                <w:sz w:val="20"/>
                <w:szCs w:val="20"/>
                <w:lang w:val="ro-RO"/>
              </w:rPr>
              <w:t xml:space="preserve">Metodologia Cercetării în </w:t>
            </w:r>
            <w:r>
              <w:rPr>
                <w:b/>
                <w:bCs/>
                <w:sz w:val="20"/>
                <w:szCs w:val="20"/>
                <w:lang w:val="ro-RO"/>
              </w:rPr>
              <w:t>Ş</w:t>
            </w:r>
            <w:r w:rsidRPr="00760153">
              <w:rPr>
                <w:b/>
                <w:bCs/>
                <w:sz w:val="20"/>
                <w:szCs w:val="20"/>
                <w:lang w:val="ro-RO"/>
              </w:rPr>
              <w:t>tiin</w:t>
            </w:r>
            <w:r>
              <w:rPr>
                <w:b/>
                <w:bCs/>
                <w:sz w:val="20"/>
                <w:szCs w:val="20"/>
                <w:lang w:val="ro-RO"/>
              </w:rPr>
              <w:t>ţ</w:t>
            </w:r>
            <w:r w:rsidRPr="00760153">
              <w:rPr>
                <w:b/>
                <w:bCs/>
                <w:sz w:val="20"/>
                <w:szCs w:val="20"/>
                <w:lang w:val="ro-RO"/>
              </w:rPr>
              <w:t>ele Socio-Umane</w:t>
            </w:r>
            <w:r w:rsidRPr="00760153">
              <w:rPr>
                <w:sz w:val="20"/>
                <w:szCs w:val="20"/>
                <w:lang w:val="ro-RO"/>
              </w:rPr>
              <w:t xml:space="preserve">, efectuată în semestrul I cu studenţii din anul II de la programele de studii de Masterat </w:t>
            </w:r>
            <w:r w:rsidRPr="00760153">
              <w:rPr>
                <w:i/>
                <w:iCs/>
                <w:sz w:val="20"/>
                <w:szCs w:val="20"/>
                <w:lang w:val="ro-RO"/>
              </w:rPr>
              <w:t>Managementul Instituţiilor Educaţionale</w:t>
            </w:r>
            <w:r w:rsidRPr="00760153">
              <w:rPr>
                <w:sz w:val="20"/>
                <w:szCs w:val="20"/>
                <w:lang w:val="ro-RO"/>
              </w:rPr>
              <w:t xml:space="preserve"> </w:t>
            </w:r>
            <w:r>
              <w:rPr>
                <w:sz w:val="20"/>
                <w:szCs w:val="20"/>
                <w:lang w:val="ro-RO"/>
              </w:rPr>
              <w:t>ş</w:t>
            </w:r>
            <w:r w:rsidRPr="00760153">
              <w:rPr>
                <w:sz w:val="20"/>
                <w:szCs w:val="20"/>
                <w:lang w:val="ro-RO"/>
              </w:rPr>
              <w:t xml:space="preserve">i </w:t>
            </w:r>
            <w:r w:rsidRPr="00760153">
              <w:rPr>
                <w:i/>
                <w:iCs/>
                <w:sz w:val="20"/>
                <w:szCs w:val="20"/>
                <w:lang w:val="ro-RO"/>
              </w:rPr>
              <w:t xml:space="preserve">Consiliere </w:t>
            </w:r>
            <w:r>
              <w:rPr>
                <w:i/>
                <w:iCs/>
                <w:sz w:val="20"/>
                <w:szCs w:val="20"/>
                <w:lang w:val="ro-RO"/>
              </w:rPr>
              <w:t>Ş</w:t>
            </w:r>
            <w:r w:rsidRPr="00760153">
              <w:rPr>
                <w:i/>
                <w:iCs/>
                <w:sz w:val="20"/>
                <w:szCs w:val="20"/>
                <w:lang w:val="ro-RO"/>
              </w:rPr>
              <w:t xml:space="preserve">colară </w:t>
            </w:r>
            <w:r>
              <w:rPr>
                <w:i/>
                <w:iCs/>
                <w:sz w:val="20"/>
                <w:szCs w:val="20"/>
                <w:lang w:val="ro-RO"/>
              </w:rPr>
              <w:t>ş</w:t>
            </w:r>
            <w:r w:rsidRPr="00760153">
              <w:rPr>
                <w:i/>
                <w:iCs/>
                <w:sz w:val="20"/>
                <w:szCs w:val="20"/>
                <w:lang w:val="ro-RO"/>
              </w:rPr>
              <w:t>i Educa</w:t>
            </w:r>
            <w:r>
              <w:rPr>
                <w:i/>
                <w:iCs/>
                <w:sz w:val="20"/>
                <w:szCs w:val="20"/>
                <w:lang w:val="ro-RO"/>
              </w:rPr>
              <w:t>ţ</w:t>
            </w:r>
            <w:r w:rsidRPr="00760153">
              <w:rPr>
                <w:i/>
                <w:iCs/>
                <w:sz w:val="20"/>
                <w:szCs w:val="20"/>
                <w:lang w:val="ro-RO"/>
              </w:rPr>
              <w:t>ie Emo</w:t>
            </w:r>
            <w:r>
              <w:rPr>
                <w:i/>
                <w:iCs/>
                <w:sz w:val="20"/>
                <w:szCs w:val="20"/>
                <w:lang w:val="ro-RO"/>
              </w:rPr>
              <w:t>ţ</w:t>
            </w:r>
            <w:r w:rsidRPr="00760153">
              <w:rPr>
                <w:i/>
                <w:iCs/>
                <w:sz w:val="20"/>
                <w:szCs w:val="20"/>
                <w:lang w:val="ro-RO"/>
              </w:rPr>
              <w:t>ională</w:t>
            </w:r>
            <w:r>
              <w:rPr>
                <w:sz w:val="20"/>
                <w:szCs w:val="20"/>
                <w:lang w:val="ro-RO"/>
              </w:rPr>
              <w:t xml:space="preserve"> (1 oră curs</w:t>
            </w:r>
            <w:r w:rsidRPr="00BA6A8E">
              <w:rPr>
                <w:sz w:val="20"/>
                <w:szCs w:val="20"/>
                <w:lang w:val="ro-RO"/>
              </w:rPr>
              <w:t>)</w:t>
            </w:r>
            <w:r w:rsidRPr="00760153">
              <w:rPr>
                <w:sz w:val="20"/>
                <w:szCs w:val="20"/>
                <w:lang w:val="ro-RO"/>
              </w:rPr>
              <w:t xml:space="preserve">; </w:t>
            </w:r>
          </w:p>
          <w:p w:rsidR="002E191B" w:rsidRDefault="002E191B" w:rsidP="006F1469">
            <w:pPr>
              <w:numPr>
                <w:ilvl w:val="0"/>
                <w:numId w:val="2"/>
              </w:numPr>
              <w:tabs>
                <w:tab w:val="clear" w:pos="397"/>
                <w:tab w:val="num" w:pos="130"/>
              </w:tabs>
              <w:ind w:left="130" w:hanging="130"/>
              <w:rPr>
                <w:sz w:val="20"/>
                <w:szCs w:val="20"/>
                <w:lang w:val="ro-RO"/>
              </w:rPr>
            </w:pPr>
            <w:r w:rsidRPr="00760153">
              <w:rPr>
                <w:sz w:val="20"/>
                <w:szCs w:val="20"/>
                <w:lang w:val="ro-RO"/>
              </w:rPr>
              <w:t>Discipli</w:t>
            </w:r>
            <w:r>
              <w:rPr>
                <w:sz w:val="20"/>
                <w:szCs w:val="20"/>
                <w:lang w:val="ro-RO"/>
              </w:rPr>
              <w:t>na</w:t>
            </w:r>
            <w:r w:rsidRPr="00760153">
              <w:rPr>
                <w:sz w:val="20"/>
                <w:szCs w:val="20"/>
                <w:lang w:val="ro-RO"/>
              </w:rPr>
              <w:t xml:space="preserve"> </w:t>
            </w:r>
            <w:r w:rsidRPr="00760153">
              <w:rPr>
                <w:b/>
                <w:bCs/>
                <w:sz w:val="20"/>
                <w:szCs w:val="20"/>
                <w:lang w:val="ro-RO"/>
              </w:rPr>
              <w:t xml:space="preserve">Metodologia Cercetării în </w:t>
            </w:r>
            <w:r>
              <w:rPr>
                <w:b/>
                <w:bCs/>
                <w:sz w:val="20"/>
                <w:szCs w:val="20"/>
                <w:lang w:val="ro-RO"/>
              </w:rPr>
              <w:t>Ş</w:t>
            </w:r>
            <w:r w:rsidRPr="00760153">
              <w:rPr>
                <w:b/>
                <w:bCs/>
                <w:sz w:val="20"/>
                <w:szCs w:val="20"/>
                <w:lang w:val="ro-RO"/>
              </w:rPr>
              <w:t>tiin</w:t>
            </w:r>
            <w:r>
              <w:rPr>
                <w:b/>
                <w:bCs/>
                <w:sz w:val="20"/>
                <w:szCs w:val="20"/>
                <w:lang w:val="ro-RO"/>
              </w:rPr>
              <w:t>ţ</w:t>
            </w:r>
            <w:r w:rsidRPr="00760153">
              <w:rPr>
                <w:b/>
                <w:bCs/>
                <w:sz w:val="20"/>
                <w:szCs w:val="20"/>
                <w:lang w:val="ro-RO"/>
              </w:rPr>
              <w:t xml:space="preserve">ele </w:t>
            </w:r>
            <w:r>
              <w:rPr>
                <w:b/>
                <w:bCs/>
                <w:sz w:val="20"/>
                <w:szCs w:val="20"/>
                <w:lang w:val="ro-RO"/>
              </w:rPr>
              <w:t xml:space="preserve">Sociale </w:t>
            </w:r>
            <w:r w:rsidRPr="00760153">
              <w:rPr>
                <w:sz w:val="20"/>
                <w:szCs w:val="20"/>
                <w:lang w:val="ro-RO"/>
              </w:rPr>
              <w:t>efectuată în semestrul I cu studenţii din anul II de la program</w:t>
            </w:r>
            <w:r>
              <w:rPr>
                <w:sz w:val="20"/>
                <w:szCs w:val="20"/>
                <w:lang w:val="ro-RO"/>
              </w:rPr>
              <w:t>ul</w:t>
            </w:r>
            <w:r w:rsidRPr="00760153">
              <w:rPr>
                <w:sz w:val="20"/>
                <w:szCs w:val="20"/>
                <w:lang w:val="ro-RO"/>
              </w:rPr>
              <w:t xml:space="preserve"> de studii de Masterat </w:t>
            </w:r>
            <w:r w:rsidRPr="00760153">
              <w:rPr>
                <w:i/>
                <w:iCs/>
                <w:sz w:val="20"/>
                <w:szCs w:val="20"/>
                <w:lang w:val="ro-RO"/>
              </w:rPr>
              <w:t xml:space="preserve">Consiliere </w:t>
            </w:r>
            <w:r>
              <w:rPr>
                <w:i/>
                <w:iCs/>
                <w:sz w:val="20"/>
                <w:szCs w:val="20"/>
                <w:lang w:val="ro-RO"/>
              </w:rPr>
              <w:t>Ş</w:t>
            </w:r>
            <w:r w:rsidRPr="00760153">
              <w:rPr>
                <w:i/>
                <w:iCs/>
                <w:sz w:val="20"/>
                <w:szCs w:val="20"/>
                <w:lang w:val="ro-RO"/>
              </w:rPr>
              <w:t xml:space="preserve">colară </w:t>
            </w:r>
            <w:r>
              <w:rPr>
                <w:i/>
                <w:iCs/>
                <w:sz w:val="20"/>
                <w:szCs w:val="20"/>
                <w:lang w:val="ro-RO"/>
              </w:rPr>
              <w:t>ş</w:t>
            </w:r>
            <w:r w:rsidRPr="00760153">
              <w:rPr>
                <w:i/>
                <w:iCs/>
                <w:sz w:val="20"/>
                <w:szCs w:val="20"/>
                <w:lang w:val="ro-RO"/>
              </w:rPr>
              <w:t>i Educa</w:t>
            </w:r>
            <w:r>
              <w:rPr>
                <w:i/>
                <w:iCs/>
                <w:sz w:val="20"/>
                <w:szCs w:val="20"/>
                <w:lang w:val="ro-RO"/>
              </w:rPr>
              <w:t>ţ</w:t>
            </w:r>
            <w:r w:rsidRPr="00760153">
              <w:rPr>
                <w:i/>
                <w:iCs/>
                <w:sz w:val="20"/>
                <w:szCs w:val="20"/>
                <w:lang w:val="ro-RO"/>
              </w:rPr>
              <w:t>ie Emo</w:t>
            </w:r>
            <w:r>
              <w:rPr>
                <w:i/>
                <w:iCs/>
                <w:sz w:val="20"/>
                <w:szCs w:val="20"/>
                <w:lang w:val="ro-RO"/>
              </w:rPr>
              <w:t>ţ</w:t>
            </w:r>
            <w:r w:rsidRPr="00760153">
              <w:rPr>
                <w:i/>
                <w:iCs/>
                <w:sz w:val="20"/>
                <w:szCs w:val="20"/>
                <w:lang w:val="ro-RO"/>
              </w:rPr>
              <w:t>ională</w:t>
            </w:r>
            <w:r>
              <w:rPr>
                <w:sz w:val="20"/>
                <w:szCs w:val="20"/>
                <w:lang w:val="ro-RO"/>
              </w:rPr>
              <w:t xml:space="preserve"> (2 ore de</w:t>
            </w:r>
            <w:r w:rsidRPr="00E731DF">
              <w:rPr>
                <w:sz w:val="20"/>
                <w:szCs w:val="20"/>
                <w:lang w:val="ro-RO"/>
              </w:rPr>
              <w:t xml:space="preserve"> seminar </w:t>
            </w:r>
            <w:r>
              <w:rPr>
                <w:sz w:val="20"/>
                <w:szCs w:val="20"/>
                <w:lang w:val="ro-RO"/>
              </w:rPr>
              <w:t>efectuate</w:t>
            </w:r>
            <w:r w:rsidRPr="00E731DF">
              <w:rPr>
                <w:sz w:val="20"/>
                <w:szCs w:val="20"/>
                <w:lang w:val="ro-RO"/>
              </w:rPr>
              <w:t xml:space="preserve"> </w:t>
            </w:r>
            <w:r>
              <w:rPr>
                <w:sz w:val="20"/>
                <w:szCs w:val="20"/>
                <w:lang w:val="ro-RO"/>
              </w:rPr>
              <w:t>cu 1 formaţie de lucr</w:t>
            </w:r>
            <w:r w:rsidRPr="00BA6A8E">
              <w:rPr>
                <w:sz w:val="20"/>
                <w:szCs w:val="20"/>
                <w:lang w:val="ro-RO"/>
              </w:rPr>
              <w:t>u)</w:t>
            </w:r>
            <w:r w:rsidRPr="00760153">
              <w:rPr>
                <w:sz w:val="20"/>
                <w:szCs w:val="20"/>
                <w:lang w:val="ro-RO"/>
              </w:rPr>
              <w:t>;</w:t>
            </w:r>
          </w:p>
          <w:p w:rsidR="002E191B" w:rsidRPr="00957384" w:rsidRDefault="002E191B" w:rsidP="006F1469">
            <w:pPr>
              <w:numPr>
                <w:ilvl w:val="0"/>
                <w:numId w:val="2"/>
              </w:numPr>
              <w:tabs>
                <w:tab w:val="clear" w:pos="397"/>
                <w:tab w:val="num" w:pos="130"/>
              </w:tabs>
              <w:ind w:left="130" w:hanging="130"/>
              <w:rPr>
                <w:sz w:val="20"/>
                <w:szCs w:val="20"/>
                <w:lang w:val="ro-RO"/>
              </w:rPr>
            </w:pPr>
            <w:r w:rsidRPr="00957384">
              <w:rPr>
                <w:sz w:val="20"/>
                <w:szCs w:val="20"/>
                <w:lang w:val="ro-RO"/>
              </w:rPr>
              <w:t xml:space="preserve">Disciplina </w:t>
            </w:r>
            <w:r w:rsidRPr="00957384">
              <w:rPr>
                <w:b/>
                <w:bCs/>
                <w:sz w:val="20"/>
                <w:szCs w:val="20"/>
                <w:lang w:val="ro-RO"/>
              </w:rPr>
              <w:t xml:space="preserve">Evaluarea Psiho-pedagogică a Copilului </w:t>
            </w:r>
            <w:r>
              <w:rPr>
                <w:b/>
                <w:bCs/>
                <w:sz w:val="20"/>
                <w:szCs w:val="20"/>
                <w:lang w:val="ro-RO"/>
              </w:rPr>
              <w:t>ş</w:t>
            </w:r>
            <w:r w:rsidRPr="00957384">
              <w:rPr>
                <w:b/>
                <w:bCs/>
                <w:sz w:val="20"/>
                <w:szCs w:val="20"/>
                <w:lang w:val="ro-RO"/>
              </w:rPr>
              <w:t xml:space="preserve">i Adolescentului, </w:t>
            </w:r>
            <w:r w:rsidRPr="00957384">
              <w:rPr>
                <w:sz w:val="20"/>
                <w:szCs w:val="20"/>
                <w:lang w:val="ro-RO"/>
              </w:rPr>
              <w:t xml:space="preserve">efectuată în semestrul I cu studenţii din anul I de la programul de studii de Masterat </w:t>
            </w:r>
            <w:r w:rsidRPr="00957384">
              <w:rPr>
                <w:i/>
                <w:iCs/>
                <w:sz w:val="20"/>
                <w:szCs w:val="20"/>
                <w:lang w:val="ro-RO"/>
              </w:rPr>
              <w:t xml:space="preserve">Consiliere </w:t>
            </w:r>
            <w:r>
              <w:rPr>
                <w:i/>
                <w:iCs/>
                <w:sz w:val="20"/>
                <w:szCs w:val="20"/>
                <w:lang w:val="ro-RO"/>
              </w:rPr>
              <w:t>Ş</w:t>
            </w:r>
            <w:r w:rsidRPr="00957384">
              <w:rPr>
                <w:i/>
                <w:iCs/>
                <w:sz w:val="20"/>
                <w:szCs w:val="20"/>
                <w:lang w:val="ro-RO"/>
              </w:rPr>
              <w:t xml:space="preserve">colară </w:t>
            </w:r>
            <w:r>
              <w:rPr>
                <w:i/>
                <w:iCs/>
                <w:sz w:val="20"/>
                <w:szCs w:val="20"/>
                <w:lang w:val="ro-RO"/>
              </w:rPr>
              <w:t>ş</w:t>
            </w:r>
            <w:r w:rsidRPr="00957384">
              <w:rPr>
                <w:i/>
                <w:iCs/>
                <w:sz w:val="20"/>
                <w:szCs w:val="20"/>
                <w:lang w:val="ro-RO"/>
              </w:rPr>
              <w:t>i Educa</w:t>
            </w:r>
            <w:r>
              <w:rPr>
                <w:i/>
                <w:iCs/>
                <w:sz w:val="20"/>
                <w:szCs w:val="20"/>
                <w:lang w:val="ro-RO"/>
              </w:rPr>
              <w:t>ţ</w:t>
            </w:r>
            <w:r w:rsidRPr="00957384">
              <w:rPr>
                <w:i/>
                <w:iCs/>
                <w:sz w:val="20"/>
                <w:szCs w:val="20"/>
                <w:lang w:val="ro-RO"/>
              </w:rPr>
              <w:t>ie Emo</w:t>
            </w:r>
            <w:r>
              <w:rPr>
                <w:i/>
                <w:iCs/>
                <w:sz w:val="20"/>
                <w:szCs w:val="20"/>
                <w:lang w:val="ro-RO"/>
              </w:rPr>
              <w:t>ţ</w:t>
            </w:r>
            <w:r w:rsidRPr="00957384">
              <w:rPr>
                <w:i/>
                <w:iCs/>
                <w:sz w:val="20"/>
                <w:szCs w:val="20"/>
                <w:lang w:val="ro-RO"/>
              </w:rPr>
              <w:t>ională</w:t>
            </w:r>
            <w:r w:rsidRPr="00957384">
              <w:rPr>
                <w:sz w:val="20"/>
                <w:szCs w:val="20"/>
                <w:lang w:val="ro-RO"/>
              </w:rPr>
              <w:t xml:space="preserve"> </w:t>
            </w:r>
            <w:r>
              <w:rPr>
                <w:sz w:val="20"/>
                <w:szCs w:val="20"/>
                <w:lang w:val="ro-RO"/>
              </w:rPr>
              <w:t xml:space="preserve">(1 oră de curs şi 2 </w:t>
            </w:r>
            <w:r w:rsidRPr="00E731DF">
              <w:rPr>
                <w:sz w:val="20"/>
                <w:szCs w:val="20"/>
                <w:lang w:val="ro-RO"/>
              </w:rPr>
              <w:t xml:space="preserve">ore seminar efectuate </w:t>
            </w:r>
            <w:r>
              <w:rPr>
                <w:sz w:val="20"/>
                <w:szCs w:val="20"/>
                <w:lang w:val="ro-RO"/>
              </w:rPr>
              <w:t>cu 1 formaţie de lucru)</w:t>
            </w:r>
          </w:p>
          <w:p w:rsidR="002E191B" w:rsidRPr="00F62AF4" w:rsidRDefault="002E191B" w:rsidP="00957384">
            <w:pPr>
              <w:rPr>
                <w:sz w:val="20"/>
                <w:szCs w:val="20"/>
                <w:lang w:val="ro-RO"/>
              </w:rPr>
            </w:pPr>
          </w:p>
        </w:tc>
      </w:tr>
      <w:tr w:rsidR="002E191B" w:rsidRPr="00F62AF4">
        <w:tc>
          <w:tcPr>
            <w:tcW w:w="2497" w:type="dxa"/>
            <w:tcMar>
              <w:top w:w="28" w:type="dxa"/>
              <w:left w:w="28" w:type="dxa"/>
              <w:bottom w:w="28" w:type="dxa"/>
              <w:right w:w="28" w:type="dxa"/>
            </w:tcMar>
            <w:vAlign w:val="center"/>
          </w:tcPr>
          <w:p w:rsidR="002E191B" w:rsidRPr="00F62AF4" w:rsidRDefault="002E191B" w:rsidP="009325E6">
            <w:pPr>
              <w:textAlignment w:val="top"/>
              <w:rPr>
                <w:sz w:val="20"/>
                <w:szCs w:val="20"/>
                <w:lang w:val="ro-RO"/>
              </w:rPr>
            </w:pPr>
            <w:r w:rsidRPr="00F62AF4">
              <w:rPr>
                <w:b/>
                <w:bCs/>
                <w:sz w:val="20"/>
                <w:szCs w:val="20"/>
                <w:lang w:val="ro-RO"/>
              </w:rPr>
              <w:t>Atributiile/activitatile aferente*</w:t>
            </w:r>
          </w:p>
        </w:tc>
        <w:tc>
          <w:tcPr>
            <w:tcW w:w="7339" w:type="dxa"/>
            <w:tcMar>
              <w:top w:w="28" w:type="dxa"/>
              <w:left w:w="28" w:type="dxa"/>
              <w:bottom w:w="28" w:type="dxa"/>
              <w:right w:w="28" w:type="dxa"/>
            </w:tcMar>
            <w:vAlign w:val="center"/>
          </w:tcPr>
          <w:p w:rsidR="002E191B" w:rsidRPr="00F62AF4" w:rsidRDefault="002E191B" w:rsidP="009325E6">
            <w:pPr>
              <w:rPr>
                <w:sz w:val="20"/>
                <w:szCs w:val="20"/>
                <w:lang w:val="ro-RO"/>
              </w:rPr>
            </w:pPr>
            <w:r w:rsidRPr="00F62AF4">
              <w:rPr>
                <w:sz w:val="20"/>
                <w:szCs w:val="20"/>
                <w:lang w:val="ro-RO"/>
              </w:rPr>
              <w:t>Activităţi de predare</w:t>
            </w:r>
          </w:p>
          <w:p w:rsidR="002E191B" w:rsidRPr="00F62AF4" w:rsidRDefault="002E191B" w:rsidP="009325E6">
            <w:pPr>
              <w:rPr>
                <w:sz w:val="20"/>
                <w:szCs w:val="20"/>
                <w:lang w:val="ro-RO"/>
              </w:rPr>
            </w:pPr>
            <w:r w:rsidRPr="00F62AF4">
              <w:rPr>
                <w:sz w:val="20"/>
                <w:szCs w:val="20"/>
                <w:lang w:val="ro-RO"/>
              </w:rPr>
              <w:t>Activităţi de seminar / proiecte de an / lucrări de laborator / lucrări practice</w:t>
            </w:r>
          </w:p>
          <w:p w:rsidR="002E191B" w:rsidRPr="00F62AF4" w:rsidRDefault="002E191B" w:rsidP="009325E6">
            <w:pPr>
              <w:rPr>
                <w:sz w:val="20"/>
                <w:szCs w:val="20"/>
                <w:lang w:val="ro-RO"/>
              </w:rPr>
            </w:pPr>
            <w:r w:rsidRPr="00F62AF4">
              <w:rPr>
                <w:sz w:val="20"/>
                <w:szCs w:val="20"/>
                <w:lang w:val="ro-RO"/>
              </w:rPr>
              <w:t>Activităţi de evaluare</w:t>
            </w:r>
          </w:p>
          <w:p w:rsidR="002E191B" w:rsidRPr="00F62AF4" w:rsidRDefault="002E191B" w:rsidP="009325E6">
            <w:pPr>
              <w:rPr>
                <w:sz w:val="20"/>
                <w:szCs w:val="20"/>
                <w:lang w:val="ro-RO"/>
              </w:rPr>
            </w:pPr>
            <w:r w:rsidRPr="00F62AF4">
              <w:rPr>
                <w:sz w:val="20"/>
                <w:szCs w:val="20"/>
                <w:lang w:val="ro-RO"/>
              </w:rPr>
              <w:t>Alte activităţi:</w:t>
            </w:r>
          </w:p>
          <w:p w:rsidR="002E191B" w:rsidRPr="00F62AF4" w:rsidRDefault="002E191B" w:rsidP="009325E6">
            <w:pPr>
              <w:ind w:left="720"/>
              <w:rPr>
                <w:sz w:val="20"/>
                <w:szCs w:val="20"/>
                <w:lang w:val="ro-RO"/>
              </w:rPr>
            </w:pPr>
            <w:r w:rsidRPr="00F62AF4">
              <w:rPr>
                <w:sz w:val="20"/>
                <w:szCs w:val="20"/>
                <w:lang w:val="ro-RO"/>
              </w:rPr>
              <w:t>Coordonarea lucrărilor de licenţă / disertaţie</w:t>
            </w:r>
          </w:p>
          <w:p w:rsidR="002E191B" w:rsidRPr="00F62AF4" w:rsidRDefault="002E191B" w:rsidP="009325E6">
            <w:pPr>
              <w:ind w:left="720"/>
              <w:rPr>
                <w:sz w:val="20"/>
                <w:szCs w:val="20"/>
                <w:lang w:val="ro-RO"/>
              </w:rPr>
            </w:pPr>
            <w:r w:rsidRPr="00F62AF4">
              <w:rPr>
                <w:sz w:val="20"/>
                <w:szCs w:val="20"/>
                <w:lang w:val="ro-RO"/>
              </w:rPr>
              <w:t>Activitate practică şi practică pedagogică</w:t>
            </w:r>
          </w:p>
          <w:p w:rsidR="002E191B" w:rsidRPr="00F62AF4" w:rsidRDefault="002E191B" w:rsidP="009325E6">
            <w:pPr>
              <w:ind w:left="720"/>
              <w:rPr>
                <w:sz w:val="20"/>
                <w:szCs w:val="20"/>
                <w:lang w:val="ro-RO"/>
              </w:rPr>
            </w:pPr>
            <w:r w:rsidRPr="00F62AF4">
              <w:rPr>
                <w:sz w:val="20"/>
                <w:szCs w:val="20"/>
                <w:lang w:val="ro-RO"/>
              </w:rPr>
              <w:t>Participare în comisii de doctorat: referate, examene, susţinere</w:t>
            </w:r>
          </w:p>
          <w:p w:rsidR="002E191B" w:rsidRPr="00F62AF4" w:rsidRDefault="002E191B" w:rsidP="009325E6">
            <w:pPr>
              <w:ind w:left="720"/>
              <w:rPr>
                <w:sz w:val="20"/>
                <w:szCs w:val="20"/>
                <w:lang w:val="ro-RO"/>
              </w:rPr>
            </w:pPr>
            <w:r w:rsidRPr="00F62AF4">
              <w:rPr>
                <w:sz w:val="20"/>
                <w:szCs w:val="20"/>
                <w:lang w:val="ro-RO"/>
              </w:rPr>
              <w:t>Consultaţii</w:t>
            </w:r>
          </w:p>
          <w:p w:rsidR="002E191B" w:rsidRPr="00F62AF4" w:rsidRDefault="002E191B" w:rsidP="009325E6">
            <w:pPr>
              <w:ind w:left="720"/>
              <w:rPr>
                <w:sz w:val="20"/>
                <w:szCs w:val="20"/>
                <w:lang w:val="ro-RO"/>
              </w:rPr>
            </w:pPr>
            <w:r w:rsidRPr="00F62AF4">
              <w:rPr>
                <w:sz w:val="20"/>
                <w:szCs w:val="20"/>
                <w:lang w:val="ro-RO"/>
              </w:rPr>
              <w:t>Participare în comisie examen de absolvire</w:t>
            </w:r>
          </w:p>
          <w:p w:rsidR="002E191B" w:rsidRPr="00F62AF4" w:rsidRDefault="002E191B" w:rsidP="009325E6">
            <w:pPr>
              <w:ind w:left="720"/>
              <w:rPr>
                <w:sz w:val="20"/>
                <w:szCs w:val="20"/>
                <w:lang w:val="ro-RO"/>
              </w:rPr>
            </w:pPr>
            <w:r w:rsidRPr="00F62AF4">
              <w:rPr>
                <w:sz w:val="20"/>
                <w:szCs w:val="20"/>
                <w:lang w:val="ro-RO"/>
              </w:rPr>
              <w:t>Participare în comisii de admitere</w:t>
            </w:r>
          </w:p>
          <w:p w:rsidR="002E191B" w:rsidRPr="00F62AF4" w:rsidRDefault="002E191B" w:rsidP="009325E6">
            <w:pPr>
              <w:ind w:left="720"/>
              <w:rPr>
                <w:sz w:val="20"/>
                <w:szCs w:val="20"/>
                <w:lang w:val="ro-RO"/>
              </w:rPr>
            </w:pPr>
            <w:r w:rsidRPr="00F62AF4">
              <w:rPr>
                <w:sz w:val="20"/>
                <w:szCs w:val="20"/>
                <w:lang w:val="ro-RO"/>
              </w:rPr>
              <w:t>Participare la programe internaţionale</w:t>
            </w:r>
          </w:p>
          <w:p w:rsidR="002E191B" w:rsidRPr="00F62AF4" w:rsidRDefault="002E191B" w:rsidP="009325E6">
            <w:pPr>
              <w:ind w:left="720"/>
              <w:rPr>
                <w:sz w:val="20"/>
                <w:szCs w:val="20"/>
                <w:lang w:val="ro-RO"/>
              </w:rPr>
            </w:pPr>
            <w:r w:rsidRPr="00F62AF4">
              <w:rPr>
                <w:sz w:val="20"/>
                <w:szCs w:val="20"/>
                <w:lang w:val="ro-RO"/>
              </w:rPr>
              <w:t>Coordonare cercuri ştiinţifice studenţeşti</w:t>
            </w:r>
          </w:p>
          <w:p w:rsidR="002E191B" w:rsidRPr="00F62AF4" w:rsidRDefault="002E191B" w:rsidP="009325E6">
            <w:pPr>
              <w:rPr>
                <w:sz w:val="20"/>
                <w:szCs w:val="20"/>
                <w:lang w:val="ro-RO"/>
              </w:rPr>
            </w:pPr>
            <w:r w:rsidRPr="00F62AF4">
              <w:rPr>
                <w:sz w:val="20"/>
                <w:szCs w:val="20"/>
                <w:lang w:val="ro-RO"/>
              </w:rPr>
              <w:t>Activităţi de pregătire ştiinţifică şi metodică şi alte activităţi în interesul învăţământului</w:t>
            </w:r>
          </w:p>
          <w:p w:rsidR="002E191B" w:rsidRPr="00F62AF4" w:rsidRDefault="002E191B" w:rsidP="009325E6">
            <w:pPr>
              <w:rPr>
                <w:sz w:val="20"/>
                <w:szCs w:val="20"/>
                <w:lang w:val="ro-RO"/>
              </w:rPr>
            </w:pPr>
            <w:r w:rsidRPr="00F62AF4">
              <w:rPr>
                <w:sz w:val="20"/>
                <w:szCs w:val="20"/>
                <w:lang w:val="ro-RO"/>
              </w:rPr>
              <w:t>Activităţi de cercetare ştiinţifică, de dezvoltare tehnologică, activităţi de proiectare, de creaţie potrivit specificului</w:t>
            </w:r>
          </w:p>
          <w:p w:rsidR="002E191B" w:rsidRPr="00F62AF4" w:rsidRDefault="002E191B" w:rsidP="009325E6">
            <w:pPr>
              <w:rPr>
                <w:sz w:val="20"/>
                <w:szCs w:val="20"/>
                <w:lang w:val="ro-RO"/>
              </w:rPr>
            </w:pPr>
            <w:r w:rsidRPr="00F62AF4">
              <w:rPr>
                <w:sz w:val="20"/>
                <w:szCs w:val="20"/>
                <w:lang w:val="ro-RO"/>
              </w:rPr>
              <w:t>Activităţi administrative</w:t>
            </w:r>
          </w:p>
        </w:tc>
      </w:tr>
      <w:tr w:rsidR="002E191B" w:rsidRPr="00A9394D">
        <w:tc>
          <w:tcPr>
            <w:tcW w:w="2497" w:type="dxa"/>
            <w:tcMar>
              <w:top w:w="28" w:type="dxa"/>
              <w:left w:w="28" w:type="dxa"/>
              <w:bottom w:w="28" w:type="dxa"/>
              <w:right w:w="28" w:type="dxa"/>
            </w:tcMar>
            <w:vAlign w:val="center"/>
          </w:tcPr>
          <w:p w:rsidR="002E191B" w:rsidRPr="00F62AF4" w:rsidRDefault="002E191B" w:rsidP="009325E6">
            <w:pPr>
              <w:textAlignment w:val="top"/>
              <w:rPr>
                <w:sz w:val="20"/>
                <w:szCs w:val="20"/>
                <w:lang w:val="ro-RO"/>
              </w:rPr>
            </w:pPr>
            <w:r w:rsidRPr="00F62AF4">
              <w:rPr>
                <w:b/>
                <w:bCs/>
                <w:sz w:val="20"/>
                <w:szCs w:val="20"/>
                <w:lang w:val="ro-RO"/>
              </w:rPr>
              <w:t>Salariul minim de încadrare</w:t>
            </w:r>
          </w:p>
        </w:tc>
        <w:tc>
          <w:tcPr>
            <w:tcW w:w="7339" w:type="dxa"/>
            <w:tcMar>
              <w:top w:w="28" w:type="dxa"/>
              <w:left w:w="28" w:type="dxa"/>
              <w:bottom w:w="28" w:type="dxa"/>
              <w:right w:w="28" w:type="dxa"/>
            </w:tcMar>
            <w:vAlign w:val="center"/>
          </w:tcPr>
          <w:p w:rsidR="002E191B" w:rsidRPr="00F62AF4" w:rsidRDefault="002E191B" w:rsidP="009325E6">
            <w:pPr>
              <w:textAlignment w:val="top"/>
              <w:rPr>
                <w:sz w:val="20"/>
                <w:szCs w:val="20"/>
                <w:lang w:val="ro-RO"/>
              </w:rPr>
            </w:pPr>
            <w:bookmarkStart w:id="1" w:name="OLE_LINK1"/>
            <w:bookmarkStart w:id="2" w:name="OLE_LINK2"/>
            <w:r w:rsidRPr="00F62AF4">
              <w:rPr>
                <w:sz w:val="20"/>
                <w:szCs w:val="20"/>
                <w:lang w:val="ro-RO"/>
              </w:rPr>
              <w:t xml:space="preserve"> Salariul va fi stabilit în limitele minime – maxime în funcţie de vechimea şi  performanţa candidatului</w:t>
            </w:r>
            <w:bookmarkEnd w:id="1"/>
            <w:bookmarkEnd w:id="2"/>
          </w:p>
        </w:tc>
      </w:tr>
      <w:tr w:rsidR="002E191B" w:rsidRPr="00F62AF4">
        <w:tc>
          <w:tcPr>
            <w:tcW w:w="2497" w:type="dxa"/>
            <w:tcMar>
              <w:top w:w="28" w:type="dxa"/>
              <w:left w:w="28" w:type="dxa"/>
              <w:bottom w:w="28" w:type="dxa"/>
              <w:right w:w="28" w:type="dxa"/>
            </w:tcMar>
            <w:vAlign w:val="center"/>
          </w:tcPr>
          <w:p w:rsidR="002E191B" w:rsidRPr="00F62AF4" w:rsidRDefault="002E191B" w:rsidP="009325E6">
            <w:pPr>
              <w:textAlignment w:val="top"/>
              <w:rPr>
                <w:sz w:val="20"/>
                <w:szCs w:val="20"/>
                <w:lang w:val="ro-RO"/>
              </w:rPr>
            </w:pPr>
            <w:r w:rsidRPr="00F62AF4">
              <w:rPr>
                <w:b/>
                <w:bCs/>
                <w:sz w:val="20"/>
                <w:szCs w:val="20"/>
                <w:lang w:val="ro-RO"/>
              </w:rPr>
              <w:t>Calendarul concursului</w:t>
            </w:r>
          </w:p>
        </w:tc>
        <w:tc>
          <w:tcPr>
            <w:tcW w:w="7339" w:type="dxa"/>
            <w:tcMar>
              <w:top w:w="28" w:type="dxa"/>
              <w:left w:w="28" w:type="dxa"/>
              <w:bottom w:w="28" w:type="dxa"/>
              <w:right w:w="28" w:type="dxa"/>
            </w:tcMar>
            <w:vAlign w:val="center"/>
          </w:tcPr>
          <w:p w:rsidR="002E191B" w:rsidRPr="00F62AF4" w:rsidRDefault="002E191B" w:rsidP="009325E6">
            <w:pPr>
              <w:textAlignment w:val="top"/>
              <w:rPr>
                <w:sz w:val="20"/>
                <w:szCs w:val="20"/>
                <w:lang w:val="ro-RO"/>
              </w:rPr>
            </w:pPr>
          </w:p>
        </w:tc>
      </w:tr>
      <w:tr w:rsidR="002E191B" w:rsidRPr="00F62AF4">
        <w:tc>
          <w:tcPr>
            <w:tcW w:w="2497" w:type="dxa"/>
            <w:tcMar>
              <w:top w:w="28" w:type="dxa"/>
              <w:left w:w="28" w:type="dxa"/>
              <w:bottom w:w="28" w:type="dxa"/>
              <w:right w:w="28" w:type="dxa"/>
            </w:tcMar>
            <w:vAlign w:val="center"/>
          </w:tcPr>
          <w:p w:rsidR="002E191B" w:rsidRPr="00F62AF4" w:rsidRDefault="002E191B" w:rsidP="009325E6">
            <w:pPr>
              <w:textAlignment w:val="top"/>
              <w:rPr>
                <w:sz w:val="20"/>
                <w:szCs w:val="20"/>
                <w:lang w:val="ro-RO"/>
              </w:rPr>
            </w:pPr>
            <w:r w:rsidRPr="00F62AF4">
              <w:rPr>
                <w:sz w:val="20"/>
                <w:szCs w:val="20"/>
                <w:lang w:val="ro-RO"/>
              </w:rPr>
              <w:t>Data publicării anunţului în Monitorul Oficial</w:t>
            </w:r>
          </w:p>
        </w:tc>
        <w:tc>
          <w:tcPr>
            <w:tcW w:w="7339" w:type="dxa"/>
            <w:tcMar>
              <w:top w:w="28" w:type="dxa"/>
              <w:left w:w="28" w:type="dxa"/>
              <w:bottom w:w="28" w:type="dxa"/>
              <w:right w:w="28" w:type="dxa"/>
            </w:tcMar>
            <w:vAlign w:val="center"/>
          </w:tcPr>
          <w:p w:rsidR="002E191B" w:rsidRPr="00F62AF4" w:rsidRDefault="002E191B" w:rsidP="009325E6">
            <w:pPr>
              <w:textAlignment w:val="top"/>
              <w:rPr>
                <w:sz w:val="20"/>
                <w:szCs w:val="20"/>
                <w:lang w:val="ro-RO"/>
              </w:rPr>
            </w:pPr>
          </w:p>
        </w:tc>
      </w:tr>
      <w:tr w:rsidR="002E191B" w:rsidRPr="00F62AF4">
        <w:tc>
          <w:tcPr>
            <w:tcW w:w="2497" w:type="dxa"/>
            <w:tcMar>
              <w:top w:w="28" w:type="dxa"/>
              <w:left w:w="28" w:type="dxa"/>
              <w:bottom w:w="28" w:type="dxa"/>
              <w:right w:w="28" w:type="dxa"/>
            </w:tcMar>
            <w:vAlign w:val="center"/>
          </w:tcPr>
          <w:p w:rsidR="002E191B" w:rsidRPr="00F62AF4" w:rsidRDefault="002E191B" w:rsidP="009325E6">
            <w:pPr>
              <w:textAlignment w:val="top"/>
              <w:rPr>
                <w:sz w:val="20"/>
                <w:szCs w:val="20"/>
                <w:lang w:val="ro-RO"/>
              </w:rPr>
            </w:pPr>
            <w:r w:rsidRPr="00F62AF4">
              <w:rPr>
                <w:sz w:val="20"/>
                <w:szCs w:val="20"/>
                <w:lang w:val="ro-RO"/>
              </w:rPr>
              <w:t>Perioadă înscriere</w:t>
            </w:r>
          </w:p>
        </w:tc>
        <w:tc>
          <w:tcPr>
            <w:tcW w:w="7339" w:type="dxa"/>
            <w:tcMar>
              <w:top w:w="28" w:type="dxa"/>
              <w:left w:w="28" w:type="dxa"/>
              <w:bottom w:w="28" w:type="dxa"/>
              <w:right w:w="28" w:type="dxa"/>
            </w:tcMar>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04"/>
              <w:gridCol w:w="836"/>
            </w:tblGrid>
            <w:tr w:rsidR="002E191B" w:rsidRPr="00F62AF4">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E191B" w:rsidRPr="00F62AF4" w:rsidRDefault="002E191B" w:rsidP="009325E6">
                  <w:pPr>
                    <w:jc w:val="center"/>
                    <w:textAlignment w:val="top"/>
                    <w:rPr>
                      <w:sz w:val="20"/>
                      <w:szCs w:val="20"/>
                      <w:lang w:val="ro-RO"/>
                    </w:rPr>
                  </w:pPr>
                  <w:r w:rsidRPr="00F62AF4">
                    <w:rPr>
                      <w:sz w:val="20"/>
                      <w:szCs w:val="20"/>
                      <w:lang w:val="ro-RO"/>
                    </w:rPr>
                    <w:t>Început</w:t>
                  </w:r>
                </w:p>
              </w:tc>
              <w:tc>
                <w:tcPr>
                  <w:tcW w:w="8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E191B" w:rsidRPr="00F62AF4" w:rsidRDefault="002E191B" w:rsidP="009325E6">
                  <w:pPr>
                    <w:jc w:val="center"/>
                    <w:textAlignment w:val="top"/>
                    <w:rPr>
                      <w:sz w:val="20"/>
                      <w:szCs w:val="20"/>
                      <w:lang w:val="ro-RO"/>
                    </w:rPr>
                  </w:pPr>
                  <w:r w:rsidRPr="00F62AF4">
                    <w:rPr>
                      <w:sz w:val="20"/>
                      <w:szCs w:val="20"/>
                      <w:lang w:val="ro-RO"/>
                    </w:rPr>
                    <w:t>Sfârşit</w:t>
                  </w:r>
                </w:p>
              </w:tc>
            </w:tr>
            <w:tr w:rsidR="002E191B" w:rsidRPr="00F62AF4">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E191B" w:rsidRPr="00F62AF4" w:rsidRDefault="002E191B" w:rsidP="009325E6">
                  <w:pPr>
                    <w:rPr>
                      <w:sz w:val="20"/>
                      <w:szCs w:val="20"/>
                      <w:lang w:val="ro-RO"/>
                    </w:rPr>
                  </w:pPr>
                </w:p>
              </w:tc>
              <w:tc>
                <w:tcPr>
                  <w:tcW w:w="8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E191B" w:rsidRPr="00F62AF4" w:rsidRDefault="002E191B" w:rsidP="009325E6">
                  <w:pPr>
                    <w:rPr>
                      <w:sz w:val="20"/>
                      <w:szCs w:val="20"/>
                      <w:lang w:val="ro-RO"/>
                    </w:rPr>
                  </w:pPr>
                </w:p>
              </w:tc>
            </w:tr>
          </w:tbl>
          <w:p w:rsidR="002E191B" w:rsidRPr="00F62AF4" w:rsidRDefault="002E191B" w:rsidP="009325E6">
            <w:pPr>
              <w:textAlignment w:val="top"/>
              <w:rPr>
                <w:sz w:val="20"/>
                <w:szCs w:val="20"/>
                <w:lang w:val="ro-RO"/>
              </w:rPr>
            </w:pPr>
          </w:p>
        </w:tc>
      </w:tr>
      <w:tr w:rsidR="002E191B" w:rsidRPr="00F62AF4">
        <w:tc>
          <w:tcPr>
            <w:tcW w:w="2497" w:type="dxa"/>
            <w:tcMar>
              <w:top w:w="28" w:type="dxa"/>
              <w:left w:w="28" w:type="dxa"/>
              <w:bottom w:w="28" w:type="dxa"/>
              <w:right w:w="28" w:type="dxa"/>
            </w:tcMar>
            <w:vAlign w:val="center"/>
          </w:tcPr>
          <w:p w:rsidR="002E191B" w:rsidRPr="00F62AF4" w:rsidRDefault="002E191B" w:rsidP="009325E6">
            <w:pPr>
              <w:textAlignment w:val="top"/>
              <w:rPr>
                <w:sz w:val="20"/>
                <w:szCs w:val="20"/>
                <w:lang w:val="ro-RO"/>
              </w:rPr>
            </w:pPr>
            <w:r w:rsidRPr="00F62AF4">
              <w:rPr>
                <w:sz w:val="20"/>
                <w:szCs w:val="20"/>
                <w:lang w:val="ro-RO"/>
              </w:rPr>
              <w:lastRenderedPageBreak/>
              <w:t>Data susţinerii prelegerii</w:t>
            </w:r>
          </w:p>
        </w:tc>
        <w:tc>
          <w:tcPr>
            <w:tcW w:w="7339" w:type="dxa"/>
            <w:tcMar>
              <w:top w:w="28" w:type="dxa"/>
              <w:left w:w="28" w:type="dxa"/>
              <w:bottom w:w="28" w:type="dxa"/>
              <w:right w:w="28" w:type="dxa"/>
            </w:tcMar>
            <w:vAlign w:val="center"/>
          </w:tcPr>
          <w:p w:rsidR="002E191B" w:rsidRPr="00F62AF4" w:rsidRDefault="002E191B" w:rsidP="009325E6">
            <w:pPr>
              <w:textAlignment w:val="top"/>
              <w:rPr>
                <w:sz w:val="20"/>
                <w:szCs w:val="20"/>
                <w:lang w:val="ro-RO"/>
              </w:rPr>
            </w:pPr>
          </w:p>
        </w:tc>
      </w:tr>
      <w:tr w:rsidR="002E191B" w:rsidRPr="00F62AF4">
        <w:tc>
          <w:tcPr>
            <w:tcW w:w="2497" w:type="dxa"/>
            <w:tcMar>
              <w:top w:w="28" w:type="dxa"/>
              <w:left w:w="28" w:type="dxa"/>
              <w:bottom w:w="28" w:type="dxa"/>
              <w:right w:w="28" w:type="dxa"/>
            </w:tcMar>
            <w:vAlign w:val="center"/>
          </w:tcPr>
          <w:p w:rsidR="002E191B" w:rsidRPr="00F62AF4" w:rsidRDefault="002E191B" w:rsidP="009325E6">
            <w:pPr>
              <w:textAlignment w:val="top"/>
              <w:rPr>
                <w:sz w:val="20"/>
                <w:szCs w:val="20"/>
                <w:lang w:val="ro-RO"/>
              </w:rPr>
            </w:pPr>
            <w:r w:rsidRPr="00F62AF4">
              <w:rPr>
                <w:sz w:val="20"/>
                <w:szCs w:val="20"/>
                <w:lang w:val="ro-RO"/>
              </w:rPr>
              <w:t>Ora susţinerii prelegerii</w:t>
            </w:r>
          </w:p>
        </w:tc>
        <w:tc>
          <w:tcPr>
            <w:tcW w:w="7339" w:type="dxa"/>
            <w:tcMar>
              <w:top w:w="28" w:type="dxa"/>
              <w:left w:w="28" w:type="dxa"/>
              <w:bottom w:w="28" w:type="dxa"/>
              <w:right w:w="28" w:type="dxa"/>
            </w:tcMar>
            <w:vAlign w:val="center"/>
          </w:tcPr>
          <w:p w:rsidR="002E191B" w:rsidRPr="00F62AF4" w:rsidRDefault="002E191B" w:rsidP="009325E6">
            <w:pPr>
              <w:textAlignment w:val="top"/>
              <w:rPr>
                <w:sz w:val="20"/>
                <w:szCs w:val="20"/>
                <w:lang w:val="ro-RO"/>
              </w:rPr>
            </w:pPr>
          </w:p>
        </w:tc>
      </w:tr>
      <w:tr w:rsidR="002E191B" w:rsidRPr="00F62AF4">
        <w:tc>
          <w:tcPr>
            <w:tcW w:w="2497" w:type="dxa"/>
            <w:tcMar>
              <w:top w:w="28" w:type="dxa"/>
              <w:left w:w="28" w:type="dxa"/>
              <w:bottom w:w="28" w:type="dxa"/>
              <w:right w:w="28" w:type="dxa"/>
            </w:tcMar>
            <w:vAlign w:val="center"/>
          </w:tcPr>
          <w:p w:rsidR="002E191B" w:rsidRPr="00F62AF4" w:rsidRDefault="002E191B" w:rsidP="009325E6">
            <w:pPr>
              <w:textAlignment w:val="top"/>
              <w:rPr>
                <w:sz w:val="20"/>
                <w:szCs w:val="20"/>
                <w:lang w:val="ro-RO"/>
              </w:rPr>
            </w:pPr>
            <w:r w:rsidRPr="00F62AF4">
              <w:rPr>
                <w:sz w:val="20"/>
                <w:szCs w:val="20"/>
                <w:lang w:val="ro-RO"/>
              </w:rPr>
              <w:t>Locul susţinerii prelegerii</w:t>
            </w:r>
          </w:p>
        </w:tc>
        <w:tc>
          <w:tcPr>
            <w:tcW w:w="7339" w:type="dxa"/>
            <w:tcMar>
              <w:top w:w="28" w:type="dxa"/>
              <w:left w:w="28" w:type="dxa"/>
              <w:bottom w:w="28" w:type="dxa"/>
              <w:right w:w="28" w:type="dxa"/>
            </w:tcMar>
            <w:vAlign w:val="center"/>
          </w:tcPr>
          <w:p w:rsidR="002E191B" w:rsidRPr="00F62AF4" w:rsidRDefault="002E191B" w:rsidP="009325E6">
            <w:pPr>
              <w:textAlignment w:val="top"/>
              <w:rPr>
                <w:sz w:val="20"/>
                <w:szCs w:val="20"/>
                <w:lang w:val="ro-RO"/>
              </w:rPr>
            </w:pPr>
          </w:p>
        </w:tc>
      </w:tr>
      <w:tr w:rsidR="002E191B" w:rsidRPr="00F62AF4">
        <w:tc>
          <w:tcPr>
            <w:tcW w:w="2497" w:type="dxa"/>
            <w:tcMar>
              <w:top w:w="28" w:type="dxa"/>
              <w:left w:w="28" w:type="dxa"/>
              <w:bottom w:w="28" w:type="dxa"/>
              <w:right w:w="28" w:type="dxa"/>
            </w:tcMar>
            <w:vAlign w:val="center"/>
          </w:tcPr>
          <w:p w:rsidR="002E191B" w:rsidRPr="00F62AF4" w:rsidRDefault="002E191B" w:rsidP="009325E6">
            <w:pPr>
              <w:textAlignment w:val="top"/>
              <w:rPr>
                <w:sz w:val="20"/>
                <w:szCs w:val="20"/>
                <w:lang w:val="ro-RO"/>
              </w:rPr>
            </w:pPr>
            <w:r w:rsidRPr="00F62AF4">
              <w:rPr>
                <w:sz w:val="20"/>
                <w:szCs w:val="20"/>
                <w:lang w:val="ro-RO"/>
              </w:rPr>
              <w:t>Perioadă susţinere a examenelor</w:t>
            </w:r>
          </w:p>
        </w:tc>
        <w:tc>
          <w:tcPr>
            <w:tcW w:w="7339" w:type="dxa"/>
            <w:tcMar>
              <w:top w:w="28" w:type="dxa"/>
              <w:left w:w="28" w:type="dxa"/>
              <w:bottom w:w="28" w:type="dxa"/>
              <w:right w:w="28" w:type="dxa"/>
            </w:tcMar>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04"/>
              <w:gridCol w:w="851"/>
            </w:tblGrid>
            <w:tr w:rsidR="002E191B" w:rsidRPr="00F62AF4">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E191B" w:rsidRPr="00F62AF4" w:rsidRDefault="002E191B" w:rsidP="009325E6">
                  <w:pPr>
                    <w:jc w:val="center"/>
                    <w:textAlignment w:val="top"/>
                    <w:rPr>
                      <w:sz w:val="20"/>
                      <w:szCs w:val="20"/>
                      <w:lang w:val="ro-RO"/>
                    </w:rPr>
                  </w:pPr>
                  <w:r w:rsidRPr="00F62AF4">
                    <w:rPr>
                      <w:sz w:val="20"/>
                      <w:szCs w:val="20"/>
                      <w:lang w:val="ro-RO"/>
                    </w:rPr>
                    <w:t>Început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E191B" w:rsidRPr="00F62AF4" w:rsidRDefault="002E191B" w:rsidP="009325E6">
                  <w:pPr>
                    <w:jc w:val="center"/>
                    <w:textAlignment w:val="top"/>
                    <w:rPr>
                      <w:sz w:val="20"/>
                      <w:szCs w:val="20"/>
                      <w:lang w:val="ro-RO"/>
                    </w:rPr>
                  </w:pPr>
                  <w:r w:rsidRPr="00F62AF4">
                    <w:rPr>
                      <w:sz w:val="20"/>
                      <w:szCs w:val="20"/>
                      <w:lang w:val="ro-RO"/>
                    </w:rPr>
                    <w:t>Sfârşit</w:t>
                  </w:r>
                </w:p>
              </w:tc>
            </w:tr>
            <w:tr w:rsidR="002E191B" w:rsidRPr="00F62AF4">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E191B" w:rsidRPr="00F62AF4" w:rsidRDefault="002E191B" w:rsidP="009325E6">
                  <w:pPr>
                    <w:textAlignment w:val="top"/>
                    <w:rPr>
                      <w:sz w:val="20"/>
                      <w:szCs w:val="20"/>
                      <w:lang w:val="ro-RO"/>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E191B" w:rsidRPr="00F62AF4" w:rsidRDefault="002E191B" w:rsidP="009325E6">
                  <w:pPr>
                    <w:textAlignment w:val="top"/>
                    <w:rPr>
                      <w:sz w:val="20"/>
                      <w:szCs w:val="20"/>
                      <w:lang w:val="ro-RO"/>
                    </w:rPr>
                  </w:pPr>
                </w:p>
              </w:tc>
            </w:tr>
          </w:tbl>
          <w:p w:rsidR="002E191B" w:rsidRPr="00F62AF4" w:rsidRDefault="002E191B" w:rsidP="009325E6">
            <w:pPr>
              <w:textAlignment w:val="top"/>
              <w:rPr>
                <w:sz w:val="20"/>
                <w:szCs w:val="20"/>
                <w:lang w:val="ro-RO"/>
              </w:rPr>
            </w:pPr>
          </w:p>
        </w:tc>
      </w:tr>
      <w:tr w:rsidR="002E191B" w:rsidRPr="00F62AF4">
        <w:tc>
          <w:tcPr>
            <w:tcW w:w="2497" w:type="dxa"/>
            <w:tcMar>
              <w:top w:w="28" w:type="dxa"/>
              <w:left w:w="28" w:type="dxa"/>
              <w:bottom w:w="28" w:type="dxa"/>
              <w:right w:w="28" w:type="dxa"/>
            </w:tcMar>
            <w:vAlign w:val="center"/>
          </w:tcPr>
          <w:p w:rsidR="002E191B" w:rsidRPr="00F62AF4" w:rsidRDefault="002E191B" w:rsidP="009325E6">
            <w:pPr>
              <w:textAlignment w:val="top"/>
              <w:rPr>
                <w:sz w:val="20"/>
                <w:szCs w:val="20"/>
                <w:lang w:val="ro-RO"/>
              </w:rPr>
            </w:pPr>
            <w:r w:rsidRPr="00F62AF4">
              <w:rPr>
                <w:sz w:val="20"/>
                <w:szCs w:val="20"/>
                <w:lang w:val="ro-RO"/>
              </w:rPr>
              <w:t>Perioadă comunicare a rezultatelor</w:t>
            </w:r>
          </w:p>
        </w:tc>
        <w:tc>
          <w:tcPr>
            <w:tcW w:w="7339" w:type="dxa"/>
            <w:tcMar>
              <w:top w:w="28" w:type="dxa"/>
              <w:left w:w="28" w:type="dxa"/>
              <w:bottom w:w="28" w:type="dxa"/>
              <w:right w:w="28" w:type="dxa"/>
            </w:tcMar>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04"/>
              <w:gridCol w:w="851"/>
            </w:tblGrid>
            <w:tr w:rsidR="002E191B" w:rsidRPr="00F62AF4">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E191B" w:rsidRPr="00F62AF4" w:rsidRDefault="002E191B" w:rsidP="009325E6">
                  <w:pPr>
                    <w:jc w:val="center"/>
                    <w:textAlignment w:val="top"/>
                    <w:rPr>
                      <w:sz w:val="20"/>
                      <w:szCs w:val="20"/>
                      <w:lang w:val="ro-RO"/>
                    </w:rPr>
                  </w:pPr>
                  <w:r w:rsidRPr="00F62AF4">
                    <w:rPr>
                      <w:sz w:val="20"/>
                      <w:szCs w:val="20"/>
                      <w:lang w:val="ro-RO"/>
                    </w:rPr>
                    <w:t>Început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E191B" w:rsidRPr="00F62AF4" w:rsidRDefault="002E191B" w:rsidP="009325E6">
                  <w:pPr>
                    <w:jc w:val="center"/>
                    <w:textAlignment w:val="top"/>
                    <w:rPr>
                      <w:sz w:val="20"/>
                      <w:szCs w:val="20"/>
                      <w:lang w:val="ro-RO"/>
                    </w:rPr>
                  </w:pPr>
                  <w:r w:rsidRPr="00F62AF4">
                    <w:rPr>
                      <w:sz w:val="20"/>
                      <w:szCs w:val="20"/>
                      <w:lang w:val="ro-RO"/>
                    </w:rPr>
                    <w:t>Sfârşit</w:t>
                  </w:r>
                </w:p>
              </w:tc>
            </w:tr>
            <w:tr w:rsidR="002E191B" w:rsidRPr="00F62AF4">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E191B" w:rsidRPr="00F62AF4" w:rsidRDefault="002E191B" w:rsidP="009325E6">
                  <w:pPr>
                    <w:textAlignment w:val="top"/>
                    <w:rPr>
                      <w:sz w:val="20"/>
                      <w:szCs w:val="20"/>
                      <w:lang w:val="ro-RO"/>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E191B" w:rsidRPr="00F62AF4" w:rsidRDefault="002E191B" w:rsidP="009325E6">
                  <w:pPr>
                    <w:textAlignment w:val="top"/>
                    <w:rPr>
                      <w:sz w:val="20"/>
                      <w:szCs w:val="20"/>
                      <w:lang w:val="ro-RO"/>
                    </w:rPr>
                  </w:pPr>
                </w:p>
              </w:tc>
            </w:tr>
          </w:tbl>
          <w:p w:rsidR="002E191B" w:rsidRPr="00F62AF4" w:rsidRDefault="002E191B" w:rsidP="009325E6">
            <w:pPr>
              <w:textAlignment w:val="top"/>
              <w:rPr>
                <w:sz w:val="20"/>
                <w:szCs w:val="20"/>
                <w:lang w:val="ro-RO"/>
              </w:rPr>
            </w:pPr>
          </w:p>
        </w:tc>
      </w:tr>
      <w:tr w:rsidR="002E191B" w:rsidRPr="00F62AF4">
        <w:tc>
          <w:tcPr>
            <w:tcW w:w="2497" w:type="dxa"/>
            <w:tcMar>
              <w:top w:w="28" w:type="dxa"/>
              <w:left w:w="28" w:type="dxa"/>
              <w:bottom w:w="28" w:type="dxa"/>
              <w:right w:w="28" w:type="dxa"/>
            </w:tcMar>
            <w:vAlign w:val="center"/>
          </w:tcPr>
          <w:p w:rsidR="002E191B" w:rsidRPr="00F62AF4" w:rsidRDefault="002E191B" w:rsidP="009325E6">
            <w:pPr>
              <w:textAlignment w:val="top"/>
              <w:rPr>
                <w:sz w:val="20"/>
                <w:szCs w:val="20"/>
                <w:lang w:val="ro-RO"/>
              </w:rPr>
            </w:pPr>
            <w:r w:rsidRPr="00F62AF4">
              <w:rPr>
                <w:sz w:val="20"/>
                <w:szCs w:val="20"/>
                <w:lang w:val="ro-RO"/>
              </w:rPr>
              <w:t>Perioadă de contestaţii</w:t>
            </w:r>
          </w:p>
        </w:tc>
        <w:tc>
          <w:tcPr>
            <w:tcW w:w="7339" w:type="dxa"/>
            <w:tcMar>
              <w:top w:w="28" w:type="dxa"/>
              <w:left w:w="28" w:type="dxa"/>
              <w:bottom w:w="28" w:type="dxa"/>
              <w:right w:w="28" w:type="dxa"/>
            </w:tcMar>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04"/>
              <w:gridCol w:w="851"/>
            </w:tblGrid>
            <w:tr w:rsidR="002E191B" w:rsidRPr="00F62AF4">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E191B" w:rsidRPr="00F62AF4" w:rsidRDefault="002E191B" w:rsidP="009325E6">
                  <w:pPr>
                    <w:jc w:val="center"/>
                    <w:textAlignment w:val="top"/>
                    <w:rPr>
                      <w:sz w:val="20"/>
                      <w:szCs w:val="20"/>
                      <w:lang w:val="ro-RO"/>
                    </w:rPr>
                  </w:pPr>
                  <w:r w:rsidRPr="00F62AF4">
                    <w:rPr>
                      <w:sz w:val="20"/>
                      <w:szCs w:val="20"/>
                      <w:lang w:val="ro-RO"/>
                    </w:rPr>
                    <w:t>Început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E191B" w:rsidRPr="00F62AF4" w:rsidRDefault="002E191B" w:rsidP="009325E6">
                  <w:pPr>
                    <w:jc w:val="center"/>
                    <w:textAlignment w:val="top"/>
                    <w:rPr>
                      <w:sz w:val="20"/>
                      <w:szCs w:val="20"/>
                      <w:lang w:val="ro-RO"/>
                    </w:rPr>
                  </w:pPr>
                  <w:r w:rsidRPr="00F62AF4">
                    <w:rPr>
                      <w:sz w:val="20"/>
                      <w:szCs w:val="20"/>
                      <w:lang w:val="ro-RO"/>
                    </w:rPr>
                    <w:t>Sfârşit</w:t>
                  </w:r>
                </w:p>
              </w:tc>
            </w:tr>
            <w:tr w:rsidR="002E191B" w:rsidRPr="00F62AF4">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E191B" w:rsidRPr="00F62AF4" w:rsidRDefault="002E191B" w:rsidP="009325E6">
                  <w:pPr>
                    <w:textAlignment w:val="top"/>
                    <w:rPr>
                      <w:sz w:val="20"/>
                      <w:szCs w:val="20"/>
                      <w:lang w:val="ro-RO"/>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E191B" w:rsidRPr="00F62AF4" w:rsidRDefault="002E191B" w:rsidP="009325E6">
                  <w:pPr>
                    <w:textAlignment w:val="top"/>
                    <w:rPr>
                      <w:sz w:val="20"/>
                      <w:szCs w:val="20"/>
                      <w:lang w:val="ro-RO"/>
                    </w:rPr>
                  </w:pPr>
                </w:p>
              </w:tc>
            </w:tr>
          </w:tbl>
          <w:p w:rsidR="002E191B" w:rsidRPr="00F62AF4" w:rsidRDefault="002E191B" w:rsidP="009325E6">
            <w:pPr>
              <w:textAlignment w:val="top"/>
              <w:rPr>
                <w:sz w:val="20"/>
                <w:szCs w:val="20"/>
                <w:lang w:val="ro-RO"/>
              </w:rPr>
            </w:pPr>
          </w:p>
        </w:tc>
      </w:tr>
      <w:tr w:rsidR="002E191B" w:rsidRPr="00F62AF4">
        <w:tc>
          <w:tcPr>
            <w:tcW w:w="2497" w:type="dxa"/>
            <w:tcMar>
              <w:top w:w="28" w:type="dxa"/>
              <w:left w:w="28" w:type="dxa"/>
              <w:bottom w:w="28" w:type="dxa"/>
              <w:right w:w="28" w:type="dxa"/>
            </w:tcMar>
            <w:vAlign w:val="center"/>
          </w:tcPr>
          <w:p w:rsidR="002E191B" w:rsidRPr="00F62AF4" w:rsidRDefault="002E191B" w:rsidP="009325E6">
            <w:pPr>
              <w:textAlignment w:val="top"/>
              <w:rPr>
                <w:sz w:val="20"/>
                <w:szCs w:val="20"/>
                <w:lang w:val="ro-RO"/>
              </w:rPr>
            </w:pPr>
            <w:r w:rsidRPr="00F62AF4">
              <w:rPr>
                <w:b/>
                <w:bCs/>
                <w:sz w:val="20"/>
                <w:szCs w:val="20"/>
                <w:lang w:val="ro-RO"/>
              </w:rPr>
              <w:t>Tematica probelor de concurs*</w:t>
            </w:r>
          </w:p>
        </w:tc>
        <w:tc>
          <w:tcPr>
            <w:tcW w:w="7339" w:type="dxa"/>
            <w:tcMar>
              <w:top w:w="28" w:type="dxa"/>
              <w:left w:w="28" w:type="dxa"/>
              <w:bottom w:w="28" w:type="dxa"/>
              <w:right w:w="28" w:type="dxa"/>
            </w:tcMar>
            <w:vAlign w:val="center"/>
          </w:tcPr>
          <w:p w:rsidR="002E191B" w:rsidRDefault="002E191B" w:rsidP="00E8432B">
            <w:pPr>
              <w:jc w:val="center"/>
              <w:rPr>
                <w:b/>
                <w:bCs/>
                <w:sz w:val="20"/>
                <w:szCs w:val="20"/>
                <w:lang w:val="ro-RO"/>
              </w:rPr>
            </w:pPr>
            <w:r w:rsidRPr="00DA7025">
              <w:rPr>
                <w:b/>
                <w:bCs/>
                <w:sz w:val="20"/>
                <w:szCs w:val="20"/>
                <w:lang w:val="ro-RO"/>
              </w:rPr>
              <w:t>Educa</w:t>
            </w:r>
            <w:r>
              <w:rPr>
                <w:b/>
                <w:bCs/>
                <w:sz w:val="20"/>
                <w:szCs w:val="20"/>
                <w:lang w:val="ro-RO"/>
              </w:rPr>
              <w:t>ţ</w:t>
            </w:r>
            <w:r w:rsidRPr="00DA7025">
              <w:rPr>
                <w:b/>
                <w:bCs/>
                <w:sz w:val="20"/>
                <w:szCs w:val="20"/>
                <w:lang w:val="ro-RO"/>
              </w:rPr>
              <w:t xml:space="preserve">ia </w:t>
            </w:r>
            <w:r>
              <w:rPr>
                <w:b/>
                <w:bCs/>
                <w:sz w:val="20"/>
                <w:szCs w:val="20"/>
                <w:lang w:val="ro-RO"/>
              </w:rPr>
              <w:t>ş</w:t>
            </w:r>
            <w:r w:rsidRPr="00DA7025">
              <w:rPr>
                <w:b/>
                <w:bCs/>
                <w:sz w:val="20"/>
                <w:szCs w:val="20"/>
                <w:lang w:val="ro-RO"/>
              </w:rPr>
              <w:t>i Consilierea Părin</w:t>
            </w:r>
            <w:r>
              <w:rPr>
                <w:b/>
                <w:bCs/>
                <w:sz w:val="20"/>
                <w:szCs w:val="20"/>
                <w:lang w:val="ro-RO"/>
              </w:rPr>
              <w:t>ţ</w:t>
            </w:r>
            <w:r w:rsidRPr="00DA7025">
              <w:rPr>
                <w:b/>
                <w:bCs/>
                <w:sz w:val="20"/>
                <w:szCs w:val="20"/>
                <w:lang w:val="ro-RO"/>
              </w:rPr>
              <w:t>ilor</w:t>
            </w:r>
          </w:p>
          <w:p w:rsidR="002E191B" w:rsidRDefault="002E191B" w:rsidP="00621554">
            <w:pPr>
              <w:rPr>
                <w:b/>
                <w:bCs/>
                <w:sz w:val="20"/>
                <w:szCs w:val="20"/>
                <w:lang w:val="ro-RO"/>
              </w:rPr>
            </w:pPr>
          </w:p>
          <w:p w:rsidR="002E191B" w:rsidRDefault="002E191B" w:rsidP="00621554">
            <w:pPr>
              <w:rPr>
                <w:b/>
                <w:bCs/>
                <w:sz w:val="20"/>
                <w:szCs w:val="20"/>
                <w:lang w:val="ro-RO"/>
              </w:rPr>
            </w:pPr>
            <w:r>
              <w:rPr>
                <w:b/>
                <w:bCs/>
                <w:sz w:val="20"/>
                <w:szCs w:val="20"/>
                <w:lang w:val="ro-RO"/>
              </w:rPr>
              <w:t>Tematica</w:t>
            </w:r>
          </w:p>
          <w:p w:rsidR="002E191B" w:rsidRDefault="002E191B" w:rsidP="00B41217">
            <w:pPr>
              <w:numPr>
                <w:ilvl w:val="0"/>
                <w:numId w:val="3"/>
              </w:numPr>
              <w:jc w:val="both"/>
              <w:rPr>
                <w:sz w:val="20"/>
                <w:szCs w:val="20"/>
                <w:lang w:val="ro-RO"/>
              </w:rPr>
            </w:pPr>
            <w:r w:rsidRPr="00C20441">
              <w:rPr>
                <w:sz w:val="20"/>
                <w:szCs w:val="20"/>
                <w:lang w:val="ro-RO"/>
              </w:rPr>
              <w:t>Conceptul de parenting. Modele ale consilierii familiale. Programe de training pentru părin</w:t>
            </w:r>
            <w:r>
              <w:rPr>
                <w:sz w:val="20"/>
                <w:szCs w:val="20"/>
                <w:lang w:val="ro-RO"/>
              </w:rPr>
              <w:t>ţ</w:t>
            </w:r>
            <w:r w:rsidRPr="00C20441">
              <w:rPr>
                <w:sz w:val="20"/>
                <w:szCs w:val="20"/>
                <w:lang w:val="ro-RO"/>
              </w:rPr>
              <w:t>i</w:t>
            </w:r>
          </w:p>
          <w:p w:rsidR="002E191B" w:rsidRPr="00C20441" w:rsidRDefault="002E191B" w:rsidP="00B41217">
            <w:pPr>
              <w:numPr>
                <w:ilvl w:val="0"/>
                <w:numId w:val="3"/>
              </w:numPr>
              <w:jc w:val="both"/>
              <w:rPr>
                <w:sz w:val="20"/>
                <w:szCs w:val="20"/>
                <w:lang w:val="ro-RO"/>
              </w:rPr>
            </w:pPr>
            <w:r>
              <w:rPr>
                <w:sz w:val="20"/>
                <w:szCs w:val="20"/>
                <w:lang w:val="ro-RO"/>
              </w:rPr>
              <w:t xml:space="preserve">Metode de cercetare în psihologia familiei. Analiza datelor diadice în cercetări care anlizează relaţiile dintre părinţi şi relaţiile părinte-copil </w:t>
            </w:r>
          </w:p>
          <w:p w:rsidR="002E191B" w:rsidRPr="00C20441" w:rsidRDefault="002E191B" w:rsidP="00B41217">
            <w:pPr>
              <w:numPr>
                <w:ilvl w:val="0"/>
                <w:numId w:val="3"/>
              </w:numPr>
              <w:jc w:val="both"/>
              <w:rPr>
                <w:sz w:val="20"/>
                <w:szCs w:val="20"/>
                <w:lang w:val="ro-RO"/>
              </w:rPr>
            </w:pPr>
            <w:r w:rsidRPr="00C20441">
              <w:rPr>
                <w:sz w:val="20"/>
                <w:szCs w:val="20"/>
                <w:lang w:val="ro-RO"/>
              </w:rPr>
              <w:t xml:space="preserve">Modele </w:t>
            </w:r>
            <w:r>
              <w:rPr>
                <w:sz w:val="20"/>
                <w:szCs w:val="20"/>
                <w:lang w:val="ro-RO"/>
              </w:rPr>
              <w:t>ş</w:t>
            </w:r>
            <w:r w:rsidRPr="00C20441">
              <w:rPr>
                <w:sz w:val="20"/>
                <w:szCs w:val="20"/>
                <w:lang w:val="ro-RO"/>
              </w:rPr>
              <w:t>i teorii privind stresul familial. Influen</w:t>
            </w:r>
            <w:r>
              <w:rPr>
                <w:sz w:val="20"/>
                <w:szCs w:val="20"/>
                <w:lang w:val="ro-RO"/>
              </w:rPr>
              <w:t>ţ</w:t>
            </w:r>
            <w:r w:rsidRPr="00C20441">
              <w:rPr>
                <w:sz w:val="20"/>
                <w:szCs w:val="20"/>
                <w:lang w:val="ro-RO"/>
              </w:rPr>
              <w:t>a stresului în cuplu asupra rela</w:t>
            </w:r>
            <w:r>
              <w:rPr>
                <w:sz w:val="20"/>
                <w:szCs w:val="20"/>
                <w:lang w:val="ro-RO"/>
              </w:rPr>
              <w:t>ţ</w:t>
            </w:r>
            <w:r w:rsidRPr="00C20441">
              <w:rPr>
                <w:sz w:val="20"/>
                <w:szCs w:val="20"/>
                <w:lang w:val="ro-RO"/>
              </w:rPr>
              <w:t>iilor părin</w:t>
            </w:r>
            <w:r>
              <w:rPr>
                <w:sz w:val="20"/>
                <w:szCs w:val="20"/>
                <w:lang w:val="ro-RO"/>
              </w:rPr>
              <w:t>ţ</w:t>
            </w:r>
            <w:r w:rsidRPr="00C20441">
              <w:rPr>
                <w:sz w:val="20"/>
                <w:szCs w:val="20"/>
                <w:lang w:val="ro-RO"/>
              </w:rPr>
              <w:t>i-copii</w:t>
            </w:r>
            <w:r>
              <w:rPr>
                <w:sz w:val="20"/>
                <w:szCs w:val="20"/>
                <w:lang w:val="ro-RO"/>
              </w:rPr>
              <w:t xml:space="preserve">. </w:t>
            </w:r>
            <w:r w:rsidRPr="00C20441">
              <w:rPr>
                <w:sz w:val="20"/>
                <w:szCs w:val="20"/>
                <w:lang w:val="ro-RO"/>
              </w:rPr>
              <w:t xml:space="preserve">Stresul profesional </w:t>
            </w:r>
            <w:r>
              <w:rPr>
                <w:sz w:val="20"/>
                <w:szCs w:val="20"/>
                <w:lang w:val="ro-RO"/>
              </w:rPr>
              <w:t>ş</w:t>
            </w:r>
            <w:r w:rsidRPr="00C20441">
              <w:rPr>
                <w:sz w:val="20"/>
                <w:szCs w:val="20"/>
                <w:lang w:val="ro-RO"/>
              </w:rPr>
              <w:t>i influen</w:t>
            </w:r>
            <w:r>
              <w:rPr>
                <w:sz w:val="20"/>
                <w:szCs w:val="20"/>
                <w:lang w:val="ro-RO"/>
              </w:rPr>
              <w:t>ţ</w:t>
            </w:r>
            <w:r w:rsidRPr="00C20441">
              <w:rPr>
                <w:sz w:val="20"/>
                <w:szCs w:val="20"/>
                <w:lang w:val="ro-RO"/>
              </w:rPr>
              <w:t>a acestuia asupra rela</w:t>
            </w:r>
            <w:r>
              <w:rPr>
                <w:sz w:val="20"/>
                <w:szCs w:val="20"/>
                <w:lang w:val="ro-RO"/>
              </w:rPr>
              <w:t>ţ</w:t>
            </w:r>
            <w:r w:rsidRPr="00C20441">
              <w:rPr>
                <w:sz w:val="20"/>
                <w:szCs w:val="20"/>
                <w:lang w:val="ro-RO"/>
              </w:rPr>
              <w:t>iilor familiale. Interac</w:t>
            </w:r>
            <w:r>
              <w:rPr>
                <w:sz w:val="20"/>
                <w:szCs w:val="20"/>
                <w:lang w:val="ro-RO"/>
              </w:rPr>
              <w:t>ţ</w:t>
            </w:r>
            <w:r w:rsidRPr="00C20441">
              <w:rPr>
                <w:sz w:val="20"/>
                <w:szCs w:val="20"/>
                <w:lang w:val="ro-RO"/>
              </w:rPr>
              <w:t xml:space="preserve">iunea muncă-familie </w:t>
            </w:r>
          </w:p>
          <w:p w:rsidR="002E191B" w:rsidRDefault="002E191B" w:rsidP="00B41217">
            <w:pPr>
              <w:numPr>
                <w:ilvl w:val="0"/>
                <w:numId w:val="3"/>
              </w:numPr>
              <w:jc w:val="both"/>
              <w:rPr>
                <w:sz w:val="20"/>
                <w:szCs w:val="20"/>
                <w:lang w:val="ro-RO"/>
              </w:rPr>
            </w:pPr>
            <w:r w:rsidRPr="00C20441">
              <w:rPr>
                <w:sz w:val="20"/>
                <w:szCs w:val="20"/>
                <w:lang w:val="ro-RO"/>
              </w:rPr>
              <w:t>Strategii de management a</w:t>
            </w:r>
            <w:r>
              <w:rPr>
                <w:sz w:val="20"/>
                <w:szCs w:val="20"/>
                <w:lang w:val="ro-RO"/>
              </w:rPr>
              <w:t>l</w:t>
            </w:r>
            <w:r w:rsidRPr="00C20441">
              <w:rPr>
                <w:sz w:val="20"/>
                <w:szCs w:val="20"/>
                <w:lang w:val="ro-RO"/>
              </w:rPr>
              <w:t xml:space="preserve"> stresului familial. Copingul diadic. Tehnici de comunicare eficientă </w:t>
            </w:r>
            <w:r>
              <w:rPr>
                <w:sz w:val="20"/>
                <w:szCs w:val="20"/>
                <w:lang w:val="ro-RO"/>
              </w:rPr>
              <w:t>ş</w:t>
            </w:r>
            <w:r w:rsidRPr="00C20441">
              <w:rPr>
                <w:sz w:val="20"/>
                <w:szCs w:val="20"/>
                <w:lang w:val="ro-RO"/>
              </w:rPr>
              <w:t>i rezolvare a conflictelor părin</w:t>
            </w:r>
            <w:r>
              <w:rPr>
                <w:sz w:val="20"/>
                <w:szCs w:val="20"/>
                <w:lang w:val="ro-RO"/>
              </w:rPr>
              <w:t>ţ</w:t>
            </w:r>
            <w:r w:rsidRPr="00C20441">
              <w:rPr>
                <w:sz w:val="20"/>
                <w:szCs w:val="20"/>
                <w:lang w:val="ro-RO"/>
              </w:rPr>
              <w:t>i-copii</w:t>
            </w:r>
          </w:p>
          <w:p w:rsidR="002E191B" w:rsidRPr="00C20441" w:rsidRDefault="002E191B" w:rsidP="00B41217">
            <w:pPr>
              <w:numPr>
                <w:ilvl w:val="0"/>
                <w:numId w:val="3"/>
              </w:numPr>
              <w:jc w:val="both"/>
              <w:rPr>
                <w:sz w:val="20"/>
                <w:szCs w:val="20"/>
                <w:lang w:val="ro-RO"/>
              </w:rPr>
            </w:pPr>
            <w:r>
              <w:rPr>
                <w:sz w:val="20"/>
                <w:szCs w:val="20"/>
                <w:lang w:val="ro-RO"/>
              </w:rPr>
              <w:t xml:space="preserve">Rezilienţa familială </w:t>
            </w:r>
          </w:p>
          <w:p w:rsidR="002E191B" w:rsidRPr="00C20441" w:rsidRDefault="002E191B" w:rsidP="00B41217">
            <w:pPr>
              <w:numPr>
                <w:ilvl w:val="0"/>
                <w:numId w:val="3"/>
              </w:numPr>
              <w:jc w:val="both"/>
              <w:rPr>
                <w:sz w:val="20"/>
                <w:szCs w:val="20"/>
                <w:lang w:val="ro-RO"/>
              </w:rPr>
            </w:pPr>
            <w:r w:rsidRPr="00C20441">
              <w:rPr>
                <w:sz w:val="20"/>
                <w:szCs w:val="20"/>
                <w:lang w:val="ro-RO"/>
              </w:rPr>
              <w:t>Comportamentele problematice ale copiilor. Analiza func</w:t>
            </w:r>
            <w:r>
              <w:rPr>
                <w:sz w:val="20"/>
                <w:szCs w:val="20"/>
                <w:lang w:val="ro-RO"/>
              </w:rPr>
              <w:t>ţ</w:t>
            </w:r>
            <w:r w:rsidRPr="00C20441">
              <w:rPr>
                <w:sz w:val="20"/>
                <w:szCs w:val="20"/>
                <w:lang w:val="ro-RO"/>
              </w:rPr>
              <w:t>ionala a comportamenetelor problematice (metoda ABC). Strategii de preven</w:t>
            </w:r>
            <w:r>
              <w:rPr>
                <w:sz w:val="20"/>
                <w:szCs w:val="20"/>
                <w:lang w:val="ro-RO"/>
              </w:rPr>
              <w:t>ţ</w:t>
            </w:r>
            <w:r w:rsidRPr="00C20441">
              <w:rPr>
                <w:sz w:val="20"/>
                <w:szCs w:val="20"/>
                <w:lang w:val="ro-RO"/>
              </w:rPr>
              <w:t>ie a comportamentelor problematice ale copiilor</w:t>
            </w:r>
          </w:p>
          <w:p w:rsidR="002E191B" w:rsidRPr="00C20441" w:rsidRDefault="002E191B" w:rsidP="00B41217">
            <w:pPr>
              <w:numPr>
                <w:ilvl w:val="0"/>
                <w:numId w:val="3"/>
              </w:numPr>
              <w:jc w:val="both"/>
              <w:rPr>
                <w:sz w:val="20"/>
                <w:szCs w:val="20"/>
                <w:lang w:val="ro-RO"/>
              </w:rPr>
            </w:pPr>
            <w:r w:rsidRPr="00C20441">
              <w:rPr>
                <w:sz w:val="20"/>
                <w:szCs w:val="20"/>
                <w:lang w:val="ro-RO"/>
              </w:rPr>
              <w:t>Tehnici de modificare a comportamentelor problematice ale copiilor de către părin</w:t>
            </w:r>
            <w:r>
              <w:rPr>
                <w:sz w:val="20"/>
                <w:szCs w:val="20"/>
                <w:lang w:val="ro-RO"/>
              </w:rPr>
              <w:t>ţ</w:t>
            </w:r>
            <w:r w:rsidRPr="00C20441">
              <w:rPr>
                <w:sz w:val="20"/>
                <w:szCs w:val="20"/>
                <w:lang w:val="ro-RO"/>
              </w:rPr>
              <w:t>i (Întărirea  comportamentului. Extinc</w:t>
            </w:r>
            <w:r>
              <w:rPr>
                <w:sz w:val="20"/>
                <w:szCs w:val="20"/>
                <w:lang w:val="ro-RO"/>
              </w:rPr>
              <w:t>ţ</w:t>
            </w:r>
            <w:r w:rsidRPr="00C20441">
              <w:rPr>
                <w:sz w:val="20"/>
                <w:szCs w:val="20"/>
                <w:lang w:val="ro-RO"/>
              </w:rPr>
              <w:t>ia. Întărirea diferen</w:t>
            </w:r>
            <w:r>
              <w:rPr>
                <w:sz w:val="20"/>
                <w:szCs w:val="20"/>
                <w:lang w:val="ro-RO"/>
              </w:rPr>
              <w:t>ţ</w:t>
            </w:r>
            <w:r w:rsidRPr="00C20441">
              <w:rPr>
                <w:sz w:val="20"/>
                <w:szCs w:val="20"/>
                <w:lang w:val="ro-RO"/>
              </w:rPr>
              <w:t>iată. Shaping-ul. Penalizarea. Consecin</w:t>
            </w:r>
            <w:r>
              <w:rPr>
                <w:sz w:val="20"/>
                <w:szCs w:val="20"/>
                <w:lang w:val="ro-RO"/>
              </w:rPr>
              <w:t>ţ</w:t>
            </w:r>
            <w:r w:rsidRPr="00C20441">
              <w:rPr>
                <w:sz w:val="20"/>
                <w:szCs w:val="20"/>
                <w:lang w:val="ro-RO"/>
              </w:rPr>
              <w:t xml:space="preserve">ele logice </w:t>
            </w:r>
            <w:r>
              <w:rPr>
                <w:sz w:val="20"/>
                <w:szCs w:val="20"/>
                <w:lang w:val="ro-RO"/>
              </w:rPr>
              <w:t>ş</w:t>
            </w:r>
            <w:r w:rsidRPr="00C20441">
              <w:rPr>
                <w:sz w:val="20"/>
                <w:szCs w:val="20"/>
                <w:lang w:val="ro-RO"/>
              </w:rPr>
              <w:t>i naturale)</w:t>
            </w:r>
          </w:p>
          <w:p w:rsidR="002E191B" w:rsidRDefault="002E191B" w:rsidP="00B41217">
            <w:pPr>
              <w:numPr>
                <w:ilvl w:val="0"/>
                <w:numId w:val="3"/>
              </w:numPr>
              <w:jc w:val="both"/>
              <w:rPr>
                <w:sz w:val="20"/>
                <w:szCs w:val="20"/>
                <w:lang w:val="ro-RO"/>
              </w:rPr>
            </w:pPr>
            <w:r w:rsidRPr="00C20441">
              <w:rPr>
                <w:sz w:val="20"/>
                <w:szCs w:val="20"/>
                <w:lang w:val="ro-RO"/>
              </w:rPr>
              <w:t>Proiecte de educa</w:t>
            </w:r>
            <w:r>
              <w:rPr>
                <w:sz w:val="20"/>
                <w:szCs w:val="20"/>
                <w:lang w:val="ro-RO"/>
              </w:rPr>
              <w:t>ţ</w:t>
            </w:r>
            <w:r w:rsidRPr="00C20441">
              <w:rPr>
                <w:sz w:val="20"/>
                <w:szCs w:val="20"/>
                <w:lang w:val="ro-RO"/>
              </w:rPr>
              <w:t xml:space="preserve">ie </w:t>
            </w:r>
            <w:r>
              <w:rPr>
                <w:sz w:val="20"/>
                <w:szCs w:val="20"/>
                <w:lang w:val="ro-RO"/>
              </w:rPr>
              <w:t>ş</w:t>
            </w:r>
            <w:r w:rsidRPr="00C20441">
              <w:rPr>
                <w:sz w:val="20"/>
                <w:szCs w:val="20"/>
                <w:lang w:val="ro-RO"/>
              </w:rPr>
              <w:t>i consiliere a părin</w:t>
            </w:r>
            <w:r>
              <w:rPr>
                <w:sz w:val="20"/>
                <w:szCs w:val="20"/>
                <w:lang w:val="ro-RO"/>
              </w:rPr>
              <w:t>ţ</w:t>
            </w:r>
            <w:r w:rsidRPr="00C20441">
              <w:rPr>
                <w:sz w:val="20"/>
                <w:szCs w:val="20"/>
                <w:lang w:val="ro-RO"/>
              </w:rPr>
              <w:t xml:space="preserve">ilor. Elaborare </w:t>
            </w:r>
            <w:r>
              <w:rPr>
                <w:sz w:val="20"/>
                <w:szCs w:val="20"/>
                <w:lang w:val="ro-RO"/>
              </w:rPr>
              <w:t>ş</w:t>
            </w:r>
            <w:r w:rsidRPr="00C20441">
              <w:rPr>
                <w:sz w:val="20"/>
                <w:szCs w:val="20"/>
                <w:lang w:val="ro-RO"/>
              </w:rPr>
              <w:t>i implementare. Evaluarea programelor de educa</w:t>
            </w:r>
            <w:r>
              <w:rPr>
                <w:sz w:val="20"/>
                <w:szCs w:val="20"/>
                <w:lang w:val="ro-RO"/>
              </w:rPr>
              <w:t>ţ</w:t>
            </w:r>
            <w:r w:rsidRPr="00C20441">
              <w:rPr>
                <w:sz w:val="20"/>
                <w:szCs w:val="20"/>
                <w:lang w:val="ro-RO"/>
              </w:rPr>
              <w:t xml:space="preserve">ie </w:t>
            </w:r>
            <w:r>
              <w:rPr>
                <w:sz w:val="20"/>
                <w:szCs w:val="20"/>
                <w:lang w:val="ro-RO"/>
              </w:rPr>
              <w:t>ş</w:t>
            </w:r>
            <w:r w:rsidRPr="00C20441">
              <w:rPr>
                <w:sz w:val="20"/>
                <w:szCs w:val="20"/>
                <w:lang w:val="ro-RO"/>
              </w:rPr>
              <w:t>i consiliere parentală</w:t>
            </w:r>
          </w:p>
          <w:p w:rsidR="002E191B" w:rsidRPr="00C20441" w:rsidRDefault="002E191B" w:rsidP="00B41217">
            <w:pPr>
              <w:numPr>
                <w:ilvl w:val="0"/>
                <w:numId w:val="3"/>
              </w:numPr>
              <w:jc w:val="both"/>
              <w:rPr>
                <w:sz w:val="20"/>
                <w:szCs w:val="20"/>
                <w:lang w:val="ro-RO"/>
              </w:rPr>
            </w:pPr>
            <w:r w:rsidRPr="00C20441">
              <w:rPr>
                <w:sz w:val="20"/>
                <w:szCs w:val="20"/>
                <w:lang w:val="ro-RO"/>
              </w:rPr>
              <w:t>Aspecte etice în educa</w:t>
            </w:r>
            <w:r>
              <w:rPr>
                <w:sz w:val="20"/>
                <w:szCs w:val="20"/>
                <w:lang w:val="ro-RO"/>
              </w:rPr>
              <w:t>ţ</w:t>
            </w:r>
            <w:r w:rsidRPr="00C20441">
              <w:rPr>
                <w:sz w:val="20"/>
                <w:szCs w:val="20"/>
                <w:lang w:val="ro-RO"/>
              </w:rPr>
              <w:t xml:space="preserve">ia </w:t>
            </w:r>
            <w:r>
              <w:rPr>
                <w:sz w:val="20"/>
                <w:szCs w:val="20"/>
                <w:lang w:val="ro-RO"/>
              </w:rPr>
              <w:t>ş</w:t>
            </w:r>
            <w:r w:rsidRPr="00C20441">
              <w:rPr>
                <w:sz w:val="20"/>
                <w:szCs w:val="20"/>
                <w:lang w:val="ro-RO"/>
              </w:rPr>
              <w:t>i consilierea părin</w:t>
            </w:r>
            <w:r>
              <w:rPr>
                <w:sz w:val="20"/>
                <w:szCs w:val="20"/>
                <w:lang w:val="ro-RO"/>
              </w:rPr>
              <w:t>ţ</w:t>
            </w:r>
            <w:r w:rsidRPr="00C20441">
              <w:rPr>
                <w:sz w:val="20"/>
                <w:szCs w:val="20"/>
                <w:lang w:val="ro-RO"/>
              </w:rPr>
              <w:t>ilor.</w:t>
            </w:r>
            <w:r>
              <w:rPr>
                <w:sz w:val="20"/>
                <w:szCs w:val="20"/>
                <w:lang w:val="ro-RO"/>
              </w:rPr>
              <w:t xml:space="preserve"> </w:t>
            </w:r>
            <w:r w:rsidRPr="00C20441">
              <w:rPr>
                <w:sz w:val="20"/>
                <w:szCs w:val="20"/>
                <w:lang w:val="ro-RO"/>
              </w:rPr>
              <w:t>Valorile familiale. Integrarea religiozită</w:t>
            </w:r>
            <w:r>
              <w:rPr>
                <w:sz w:val="20"/>
                <w:szCs w:val="20"/>
                <w:lang w:val="ro-RO"/>
              </w:rPr>
              <w:t>ţ</w:t>
            </w:r>
            <w:r w:rsidRPr="00C20441">
              <w:rPr>
                <w:sz w:val="20"/>
                <w:szCs w:val="20"/>
                <w:lang w:val="ro-RO"/>
              </w:rPr>
              <w:t>ii în consilierea părin</w:t>
            </w:r>
            <w:r>
              <w:rPr>
                <w:sz w:val="20"/>
                <w:szCs w:val="20"/>
                <w:lang w:val="ro-RO"/>
              </w:rPr>
              <w:t>ţ</w:t>
            </w:r>
            <w:r w:rsidRPr="00C20441">
              <w:rPr>
                <w:sz w:val="20"/>
                <w:szCs w:val="20"/>
                <w:lang w:val="ro-RO"/>
              </w:rPr>
              <w:t xml:space="preserve">ilor. </w:t>
            </w:r>
          </w:p>
          <w:p w:rsidR="002E191B" w:rsidRDefault="002E191B" w:rsidP="00AF1099">
            <w:pPr>
              <w:ind w:left="720"/>
              <w:jc w:val="both"/>
              <w:rPr>
                <w:sz w:val="20"/>
                <w:szCs w:val="20"/>
                <w:lang w:val="ro-RO"/>
              </w:rPr>
            </w:pPr>
          </w:p>
          <w:p w:rsidR="002E191B" w:rsidRDefault="002E191B" w:rsidP="00FA175B">
            <w:pPr>
              <w:jc w:val="both"/>
              <w:rPr>
                <w:b/>
                <w:bCs/>
                <w:sz w:val="20"/>
                <w:szCs w:val="20"/>
                <w:lang w:val="ro-RO"/>
              </w:rPr>
            </w:pPr>
            <w:r w:rsidRPr="00FA175B">
              <w:rPr>
                <w:b/>
                <w:bCs/>
                <w:sz w:val="20"/>
                <w:szCs w:val="20"/>
                <w:lang w:val="ro-RO"/>
              </w:rPr>
              <w:t>Bibliografie</w:t>
            </w:r>
          </w:p>
          <w:p w:rsidR="002E191B" w:rsidRPr="006265F0" w:rsidRDefault="002E191B" w:rsidP="00FA175B">
            <w:pPr>
              <w:numPr>
                <w:ilvl w:val="0"/>
                <w:numId w:val="4"/>
              </w:numPr>
              <w:jc w:val="both"/>
              <w:rPr>
                <w:sz w:val="20"/>
                <w:szCs w:val="20"/>
              </w:rPr>
            </w:pPr>
            <w:r w:rsidRPr="00F34427">
              <w:rPr>
                <w:sz w:val="20"/>
                <w:szCs w:val="20"/>
              </w:rPr>
              <w:t xml:space="preserve">Benzies, K., &amp; Mychasiuk, R. (2009). Fostering family resiliency: A review of the key protective factors. </w:t>
            </w:r>
            <w:r w:rsidRPr="00F34427">
              <w:rPr>
                <w:i/>
                <w:iCs/>
                <w:sz w:val="20"/>
                <w:szCs w:val="20"/>
              </w:rPr>
              <w:t>Child &amp; Family Social Work</w:t>
            </w:r>
            <w:r w:rsidRPr="00F34427">
              <w:rPr>
                <w:sz w:val="20"/>
                <w:szCs w:val="20"/>
              </w:rPr>
              <w:t>, 14, 103114.</w:t>
            </w:r>
          </w:p>
          <w:p w:rsidR="002E191B" w:rsidRPr="00F34427" w:rsidRDefault="002E191B" w:rsidP="00B41217">
            <w:pPr>
              <w:numPr>
                <w:ilvl w:val="0"/>
                <w:numId w:val="4"/>
              </w:numPr>
              <w:rPr>
                <w:color w:val="222222"/>
                <w:sz w:val="20"/>
                <w:szCs w:val="20"/>
                <w:shd w:val="clear" w:color="auto" w:fill="FFFFFF"/>
              </w:rPr>
            </w:pPr>
            <w:r w:rsidRPr="00F34427">
              <w:rPr>
                <w:color w:val="222222"/>
                <w:sz w:val="20"/>
                <w:szCs w:val="20"/>
                <w:shd w:val="clear" w:color="auto" w:fill="FFFFFF"/>
              </w:rPr>
              <w:t>Bornstein, M. H. (Ed.). (2013). </w:t>
            </w:r>
            <w:r w:rsidRPr="00F34427">
              <w:rPr>
                <w:i/>
                <w:iCs/>
                <w:color w:val="222222"/>
                <w:sz w:val="20"/>
                <w:szCs w:val="20"/>
                <w:shd w:val="clear" w:color="auto" w:fill="FFFFFF"/>
              </w:rPr>
              <w:t>Handbook of Parenting: Volume 4 Social Conditions and Applied Parenting</w:t>
            </w:r>
            <w:r w:rsidRPr="00F34427">
              <w:rPr>
                <w:color w:val="222222"/>
                <w:sz w:val="20"/>
                <w:szCs w:val="20"/>
                <w:shd w:val="clear" w:color="auto" w:fill="FFFFFF"/>
              </w:rPr>
              <w:t>. Psychology Press.</w:t>
            </w:r>
          </w:p>
          <w:p w:rsidR="002E191B" w:rsidRPr="006265F0" w:rsidRDefault="002E191B" w:rsidP="00B41217">
            <w:pPr>
              <w:pStyle w:val="ColorfulList-Accent11"/>
              <w:numPr>
                <w:ilvl w:val="0"/>
                <w:numId w:val="4"/>
              </w:numPr>
              <w:spacing w:after="0" w:line="240" w:lineRule="auto"/>
              <w:rPr>
                <w:rFonts w:ascii="Times New Roman" w:hAnsi="Times New Roman" w:cs="Times New Roman"/>
                <w:sz w:val="20"/>
                <w:szCs w:val="20"/>
              </w:rPr>
            </w:pPr>
            <w:r w:rsidRPr="00F34427">
              <w:rPr>
                <w:rFonts w:ascii="Times New Roman" w:hAnsi="Times New Roman" w:cs="Times New Roman"/>
                <w:sz w:val="20"/>
                <w:szCs w:val="20"/>
                <w:shd w:val="clear" w:color="auto" w:fill="FFFFFF"/>
                <w:lang w:val="en-US"/>
              </w:rPr>
              <w:t xml:space="preserve">Clark, L., (2011), </w:t>
            </w:r>
            <w:r w:rsidRPr="00F34427">
              <w:rPr>
                <w:rFonts w:ascii="Times New Roman" w:hAnsi="Times New Roman" w:cs="Times New Roman"/>
                <w:i/>
                <w:iCs/>
                <w:sz w:val="20"/>
                <w:szCs w:val="20"/>
                <w:shd w:val="clear" w:color="auto" w:fill="FFFFFF"/>
                <w:lang w:val="en-US"/>
              </w:rPr>
              <w:t xml:space="preserve">SOS Ajutor pentru părinţi: Ghid practic de rezolvare a problemelor comportamentale ale copiilor, </w:t>
            </w:r>
            <w:r w:rsidRPr="00F34427">
              <w:rPr>
                <w:rFonts w:ascii="Times New Roman" w:hAnsi="Times New Roman" w:cs="Times New Roman"/>
                <w:sz w:val="20"/>
                <w:szCs w:val="20"/>
                <w:shd w:val="clear" w:color="auto" w:fill="FFFFFF"/>
                <w:lang w:val="en-US"/>
              </w:rPr>
              <w:t>Editura ASCR, Cluj Napoca</w:t>
            </w:r>
          </w:p>
          <w:p w:rsidR="002E191B" w:rsidRPr="00F34427" w:rsidRDefault="002E191B" w:rsidP="006265F0">
            <w:pPr>
              <w:widowControl w:val="0"/>
              <w:numPr>
                <w:ilvl w:val="0"/>
                <w:numId w:val="4"/>
              </w:numPr>
              <w:autoSpaceDE w:val="0"/>
              <w:autoSpaceDN w:val="0"/>
              <w:adjustRightInd w:val="0"/>
              <w:rPr>
                <w:sz w:val="20"/>
                <w:szCs w:val="20"/>
              </w:rPr>
            </w:pPr>
            <w:r w:rsidRPr="00F34427">
              <w:rPr>
                <w:sz w:val="20"/>
                <w:szCs w:val="20"/>
              </w:rPr>
              <w:t xml:space="preserve">Cummings, E., Goeke-Morey, M., &amp; Papp, L. (2003). Children’s responses to everyday marital conflict tactics in the home. </w:t>
            </w:r>
            <w:r w:rsidRPr="00F34427">
              <w:rPr>
                <w:i/>
                <w:iCs/>
                <w:sz w:val="20"/>
                <w:szCs w:val="20"/>
              </w:rPr>
              <w:t>Child Development</w:t>
            </w:r>
            <w:r w:rsidRPr="00F34427">
              <w:rPr>
                <w:sz w:val="20"/>
                <w:szCs w:val="20"/>
              </w:rPr>
              <w:t xml:space="preserve">, </w:t>
            </w:r>
            <w:r w:rsidRPr="00F34427">
              <w:rPr>
                <w:i/>
                <w:iCs/>
                <w:sz w:val="20"/>
                <w:szCs w:val="20"/>
              </w:rPr>
              <w:t>74</w:t>
            </w:r>
            <w:r w:rsidRPr="00F34427">
              <w:rPr>
                <w:sz w:val="20"/>
                <w:szCs w:val="20"/>
              </w:rPr>
              <w:t>(6), 1918–1929</w:t>
            </w:r>
          </w:p>
          <w:p w:rsidR="002E191B" w:rsidRPr="00F34427" w:rsidRDefault="002E191B" w:rsidP="006265F0">
            <w:pPr>
              <w:numPr>
                <w:ilvl w:val="0"/>
                <w:numId w:val="4"/>
              </w:numPr>
              <w:rPr>
                <w:sz w:val="20"/>
                <w:szCs w:val="20"/>
              </w:rPr>
            </w:pPr>
            <w:r w:rsidRPr="00F34427">
              <w:rPr>
                <w:sz w:val="20"/>
                <w:szCs w:val="20"/>
              </w:rPr>
              <w:t xml:space="preserve">Davies, P. T., and Cummings, E. M. (1994). Marital conﬂict and child adjustment: An emotional security hypothesis. </w:t>
            </w:r>
            <w:r w:rsidRPr="00F34427">
              <w:rPr>
                <w:i/>
                <w:iCs/>
                <w:sz w:val="20"/>
                <w:szCs w:val="20"/>
              </w:rPr>
              <w:t>Psychological Bulletin</w:t>
            </w:r>
            <w:r w:rsidRPr="00F34427">
              <w:rPr>
                <w:sz w:val="20"/>
                <w:szCs w:val="20"/>
              </w:rPr>
              <w:t>, 116, 387– 411.</w:t>
            </w:r>
          </w:p>
          <w:p w:rsidR="002E191B" w:rsidRPr="00F34427" w:rsidRDefault="002E191B" w:rsidP="006265F0">
            <w:pPr>
              <w:numPr>
                <w:ilvl w:val="0"/>
                <w:numId w:val="4"/>
              </w:numPr>
              <w:jc w:val="both"/>
              <w:rPr>
                <w:sz w:val="20"/>
                <w:szCs w:val="20"/>
              </w:rPr>
            </w:pPr>
            <w:r w:rsidRPr="00F34427">
              <w:rPr>
                <w:sz w:val="20"/>
                <w:szCs w:val="20"/>
              </w:rPr>
              <w:t xml:space="preserve">Fincham, F. D., Stanley, S. M., &amp; Beach, S. R. H. (2007). Transformative processes in marriage: An analysis of emerging trends. </w:t>
            </w:r>
            <w:r w:rsidRPr="00F34427">
              <w:rPr>
                <w:i/>
                <w:iCs/>
                <w:sz w:val="20"/>
                <w:szCs w:val="20"/>
              </w:rPr>
              <w:t>Journal of Marriage and Family</w:t>
            </w:r>
            <w:r w:rsidRPr="00F34427">
              <w:rPr>
                <w:sz w:val="20"/>
                <w:szCs w:val="20"/>
              </w:rPr>
              <w:t>, 69, 275- 292.</w:t>
            </w:r>
          </w:p>
          <w:p w:rsidR="002E191B" w:rsidRPr="00F34427" w:rsidRDefault="002E191B" w:rsidP="006265F0">
            <w:pPr>
              <w:numPr>
                <w:ilvl w:val="0"/>
                <w:numId w:val="4"/>
              </w:numPr>
              <w:rPr>
                <w:sz w:val="20"/>
                <w:szCs w:val="20"/>
              </w:rPr>
            </w:pPr>
            <w:r w:rsidRPr="00F34427">
              <w:rPr>
                <w:sz w:val="20"/>
                <w:szCs w:val="20"/>
              </w:rPr>
              <w:t xml:space="preserve">Gottman, J. M., Katz, L. F., and Hooven, C. (1996). Parental meta-emotion philosophy and the emotional life of families: Theoretical models and preliminary data. </w:t>
            </w:r>
            <w:r w:rsidRPr="00F34427">
              <w:rPr>
                <w:i/>
                <w:iCs/>
                <w:sz w:val="20"/>
                <w:szCs w:val="20"/>
              </w:rPr>
              <w:t>Journal of Family Psychology</w:t>
            </w:r>
            <w:r w:rsidRPr="00F34427">
              <w:rPr>
                <w:sz w:val="20"/>
                <w:szCs w:val="20"/>
              </w:rPr>
              <w:t>, 10, 243–268.</w:t>
            </w:r>
          </w:p>
          <w:p w:rsidR="002E191B" w:rsidRPr="00F34427" w:rsidRDefault="002E191B" w:rsidP="006265F0">
            <w:pPr>
              <w:numPr>
                <w:ilvl w:val="0"/>
                <w:numId w:val="4"/>
              </w:numPr>
              <w:jc w:val="both"/>
              <w:rPr>
                <w:sz w:val="20"/>
                <w:szCs w:val="20"/>
              </w:rPr>
            </w:pPr>
            <w:r w:rsidRPr="00F34427">
              <w:rPr>
                <w:sz w:val="20"/>
                <w:szCs w:val="20"/>
              </w:rPr>
              <w:t xml:space="preserve">Grolnick, W. S., Bridges, L. J., and Connell, J. P. (1996). Emotion regulation in two-year-olds: Strategies and emotional expression in four contexts. </w:t>
            </w:r>
            <w:r w:rsidRPr="00F34427">
              <w:rPr>
                <w:i/>
                <w:iCs/>
                <w:sz w:val="20"/>
                <w:szCs w:val="20"/>
              </w:rPr>
              <w:t>Child Development</w:t>
            </w:r>
            <w:r w:rsidRPr="00F34427">
              <w:rPr>
                <w:sz w:val="20"/>
                <w:szCs w:val="20"/>
              </w:rPr>
              <w:t>, 67, 928–941.</w:t>
            </w:r>
          </w:p>
          <w:p w:rsidR="002E191B" w:rsidRPr="00F34427" w:rsidRDefault="002E191B" w:rsidP="006265F0">
            <w:pPr>
              <w:numPr>
                <w:ilvl w:val="0"/>
                <w:numId w:val="4"/>
              </w:numPr>
              <w:jc w:val="both"/>
              <w:rPr>
                <w:sz w:val="20"/>
                <w:szCs w:val="20"/>
              </w:rPr>
            </w:pPr>
            <w:r w:rsidRPr="00F34427">
              <w:rPr>
                <w:sz w:val="20"/>
                <w:szCs w:val="20"/>
              </w:rPr>
              <w:t xml:space="preserve">Kalpidou, M. D., Rothbaum, F., and Rosen, K. (1998). A longitudinal study of mothers’ and preschool children’s aversive behaviors during dyadic interaction. </w:t>
            </w:r>
            <w:r w:rsidRPr="00F34427">
              <w:rPr>
                <w:i/>
                <w:iCs/>
                <w:sz w:val="20"/>
                <w:szCs w:val="20"/>
              </w:rPr>
              <w:t>Journal of Genetic Psychology</w:t>
            </w:r>
            <w:r w:rsidRPr="00F34427">
              <w:rPr>
                <w:sz w:val="20"/>
                <w:szCs w:val="20"/>
              </w:rPr>
              <w:t>, 159, 103–116.</w:t>
            </w:r>
          </w:p>
          <w:p w:rsidR="002E191B" w:rsidRDefault="002E191B" w:rsidP="00B41217">
            <w:pPr>
              <w:numPr>
                <w:ilvl w:val="0"/>
                <w:numId w:val="4"/>
              </w:numPr>
              <w:jc w:val="both"/>
              <w:rPr>
                <w:sz w:val="20"/>
                <w:szCs w:val="20"/>
              </w:rPr>
            </w:pPr>
            <w:r w:rsidRPr="00F34427">
              <w:rPr>
                <w:sz w:val="20"/>
                <w:szCs w:val="20"/>
              </w:rPr>
              <w:t xml:space="preserve">Lavee, Y., (2013). Stress processes in families and couples, în G. W. Peterson &amp; K. R. Bush (Eds.), </w:t>
            </w:r>
            <w:r w:rsidRPr="00F34427">
              <w:rPr>
                <w:i/>
                <w:iCs/>
                <w:sz w:val="20"/>
                <w:szCs w:val="20"/>
              </w:rPr>
              <w:t>Handbook of marriage and the family, 3rd edition</w:t>
            </w:r>
            <w:r w:rsidRPr="00F34427">
              <w:rPr>
                <w:sz w:val="20"/>
                <w:szCs w:val="20"/>
              </w:rPr>
              <w:t xml:space="preserve">. New York: </w:t>
            </w:r>
            <w:r w:rsidRPr="00F34427">
              <w:rPr>
                <w:sz w:val="20"/>
                <w:szCs w:val="20"/>
              </w:rPr>
              <w:lastRenderedPageBreak/>
              <w:t>Springer</w:t>
            </w:r>
          </w:p>
          <w:p w:rsidR="002E191B" w:rsidRPr="00F34427" w:rsidRDefault="002E191B" w:rsidP="006265F0">
            <w:pPr>
              <w:numPr>
                <w:ilvl w:val="0"/>
                <w:numId w:val="4"/>
              </w:numPr>
              <w:rPr>
                <w:sz w:val="20"/>
                <w:szCs w:val="20"/>
              </w:rPr>
            </w:pPr>
            <w:r w:rsidRPr="00F34427">
              <w:rPr>
                <w:color w:val="222222"/>
                <w:sz w:val="20"/>
                <w:szCs w:val="20"/>
                <w:shd w:val="clear" w:color="auto" w:fill="FFFFFF"/>
              </w:rPr>
              <w:t>Longstreth, S., Brady, S., &amp; Kay, A. (2013). Discipline Policies in Early Childhood Care and Education Programs: Building an Infrastructure for Social and Academic Success. </w:t>
            </w:r>
            <w:r w:rsidRPr="00F34427">
              <w:rPr>
                <w:i/>
                <w:iCs/>
                <w:color w:val="222222"/>
                <w:sz w:val="20"/>
                <w:szCs w:val="20"/>
                <w:shd w:val="clear" w:color="auto" w:fill="FFFFFF"/>
              </w:rPr>
              <w:t>Early Education &amp; Development</w:t>
            </w:r>
            <w:r w:rsidRPr="00F34427">
              <w:rPr>
                <w:color w:val="222222"/>
                <w:sz w:val="20"/>
                <w:szCs w:val="20"/>
                <w:shd w:val="clear" w:color="auto" w:fill="FFFFFF"/>
              </w:rPr>
              <w:t>, </w:t>
            </w:r>
            <w:r w:rsidRPr="00F34427">
              <w:rPr>
                <w:i/>
                <w:iCs/>
                <w:color w:val="222222"/>
                <w:sz w:val="20"/>
                <w:szCs w:val="20"/>
                <w:shd w:val="clear" w:color="auto" w:fill="FFFFFF"/>
              </w:rPr>
              <w:t>24</w:t>
            </w:r>
            <w:r w:rsidRPr="00F34427">
              <w:rPr>
                <w:color w:val="222222"/>
                <w:sz w:val="20"/>
                <w:szCs w:val="20"/>
                <w:shd w:val="clear" w:color="auto" w:fill="FFFFFF"/>
              </w:rPr>
              <w:t>(2), 253-271.</w:t>
            </w:r>
          </w:p>
          <w:p w:rsidR="002E191B" w:rsidRPr="00F34427" w:rsidRDefault="002E191B" w:rsidP="006265F0">
            <w:pPr>
              <w:numPr>
                <w:ilvl w:val="0"/>
                <w:numId w:val="4"/>
              </w:numPr>
              <w:rPr>
                <w:sz w:val="20"/>
                <w:szCs w:val="20"/>
              </w:rPr>
            </w:pPr>
            <w:r w:rsidRPr="00F34427">
              <w:rPr>
                <w:sz w:val="20"/>
                <w:szCs w:val="20"/>
              </w:rPr>
              <w:t>Reid, J. B., Snyder, J. J., and Patterson, G. R. (Eds.). (2013). Antisocial behavior in children: Developmental theories and models for intervention. Washington, DC: American Psychological Association.</w:t>
            </w:r>
          </w:p>
          <w:p w:rsidR="002E191B" w:rsidRPr="006265F0" w:rsidRDefault="002E191B" w:rsidP="006265F0">
            <w:pPr>
              <w:widowControl w:val="0"/>
              <w:numPr>
                <w:ilvl w:val="0"/>
                <w:numId w:val="4"/>
              </w:numPr>
              <w:autoSpaceDE w:val="0"/>
              <w:autoSpaceDN w:val="0"/>
              <w:adjustRightInd w:val="0"/>
              <w:rPr>
                <w:sz w:val="20"/>
                <w:szCs w:val="20"/>
              </w:rPr>
            </w:pPr>
            <w:r w:rsidRPr="00F34427">
              <w:rPr>
                <w:sz w:val="20"/>
                <w:szCs w:val="20"/>
              </w:rPr>
              <w:t xml:space="preserve">Repetti, R., Taylor, S., &amp; Seeman, T. (2002). Risky families: Family social environments and the mental and physical health of offspring. </w:t>
            </w:r>
            <w:r w:rsidRPr="00F34427">
              <w:rPr>
                <w:i/>
                <w:iCs/>
                <w:sz w:val="20"/>
                <w:szCs w:val="20"/>
              </w:rPr>
              <w:t>Psychological Bulletin</w:t>
            </w:r>
            <w:r w:rsidRPr="00F34427">
              <w:rPr>
                <w:sz w:val="20"/>
                <w:szCs w:val="20"/>
              </w:rPr>
              <w:t xml:space="preserve">, </w:t>
            </w:r>
            <w:r w:rsidRPr="00F34427">
              <w:rPr>
                <w:i/>
                <w:iCs/>
                <w:sz w:val="20"/>
                <w:szCs w:val="20"/>
              </w:rPr>
              <w:t>128</w:t>
            </w:r>
            <w:r w:rsidRPr="00F34427">
              <w:rPr>
                <w:sz w:val="20"/>
                <w:szCs w:val="20"/>
              </w:rPr>
              <w:t xml:space="preserve">(2), 330–366. </w:t>
            </w:r>
          </w:p>
          <w:p w:rsidR="002E191B" w:rsidRPr="00F34427" w:rsidRDefault="002E191B" w:rsidP="00B41217">
            <w:pPr>
              <w:pStyle w:val="ColorfulList-Accent11"/>
              <w:numPr>
                <w:ilvl w:val="0"/>
                <w:numId w:val="4"/>
              </w:numPr>
              <w:spacing w:after="0" w:line="240" w:lineRule="auto"/>
              <w:rPr>
                <w:rStyle w:val="Emphasis"/>
                <w:rFonts w:ascii="Times New Roman" w:hAnsi="Times New Roman" w:cs="Times New Roman"/>
                <w:i w:val="0"/>
                <w:iCs w:val="0"/>
                <w:sz w:val="20"/>
                <w:szCs w:val="20"/>
              </w:rPr>
            </w:pPr>
            <w:r w:rsidRPr="00F34427">
              <w:rPr>
                <w:rFonts w:ascii="Times New Roman" w:hAnsi="Times New Roman" w:cs="Times New Roman"/>
                <w:sz w:val="20"/>
                <w:szCs w:val="20"/>
                <w:shd w:val="clear" w:color="auto" w:fill="FFFFFF"/>
              </w:rPr>
              <w:t>Stiffelman</w:t>
            </w:r>
            <w:r w:rsidRPr="00F34427">
              <w:rPr>
                <w:rStyle w:val="Emphasis"/>
                <w:rFonts w:ascii="Times New Roman" w:hAnsi="Times New Roman" w:cs="Times New Roman"/>
                <w:i w:val="0"/>
                <w:iCs w:val="0"/>
                <w:sz w:val="20"/>
                <w:szCs w:val="20"/>
              </w:rPr>
              <w:t>, S. (2012</w:t>
            </w:r>
            <w:r w:rsidRPr="00F34427">
              <w:rPr>
                <w:rStyle w:val="Emphasis"/>
                <w:rFonts w:ascii="Times New Roman" w:hAnsi="Times New Roman" w:cs="Times New Roman"/>
                <w:sz w:val="20"/>
                <w:szCs w:val="20"/>
              </w:rPr>
              <w:t>). Parenting Without Power Struggles: Raising Joyful, Resilient Kids While Staying Cool, Calm and Connected</w:t>
            </w:r>
            <w:r w:rsidRPr="00F34427">
              <w:rPr>
                <w:rStyle w:val="Emphasis"/>
                <w:rFonts w:ascii="Times New Roman" w:hAnsi="Times New Roman" w:cs="Times New Roman"/>
                <w:i w:val="0"/>
                <w:iCs w:val="0"/>
                <w:sz w:val="20"/>
                <w:szCs w:val="20"/>
              </w:rPr>
              <w:t>, Atria Books, New York</w:t>
            </w:r>
          </w:p>
          <w:p w:rsidR="002E191B" w:rsidRPr="00F34427" w:rsidRDefault="002E191B" w:rsidP="00B41217">
            <w:pPr>
              <w:pStyle w:val="ColorfulList-Accent11"/>
              <w:numPr>
                <w:ilvl w:val="0"/>
                <w:numId w:val="4"/>
              </w:numPr>
              <w:spacing w:after="0" w:line="240" w:lineRule="auto"/>
              <w:rPr>
                <w:rFonts w:ascii="Times New Roman" w:hAnsi="Times New Roman" w:cs="Times New Roman"/>
                <w:sz w:val="20"/>
                <w:szCs w:val="20"/>
              </w:rPr>
            </w:pPr>
            <w:r w:rsidRPr="00F34427">
              <w:rPr>
                <w:rFonts w:ascii="Times New Roman" w:hAnsi="Times New Roman" w:cs="Times New Roman"/>
                <w:color w:val="222222"/>
                <w:sz w:val="20"/>
                <w:szCs w:val="20"/>
                <w:shd w:val="clear" w:color="auto" w:fill="FFFFFF"/>
                <w:lang w:val="en-US"/>
              </w:rPr>
              <w:t>Wolfendale, S., &amp; Einzig, H. (2013). </w:t>
            </w:r>
            <w:r w:rsidRPr="00F34427">
              <w:rPr>
                <w:rFonts w:ascii="Times New Roman" w:hAnsi="Times New Roman" w:cs="Times New Roman"/>
                <w:i/>
                <w:iCs/>
                <w:color w:val="222222"/>
                <w:sz w:val="20"/>
                <w:szCs w:val="20"/>
                <w:shd w:val="clear" w:color="auto" w:fill="FFFFFF"/>
                <w:lang w:val="en-US"/>
              </w:rPr>
              <w:t>Parenting Education and Support: new opportunities</w:t>
            </w:r>
            <w:r w:rsidRPr="00F34427">
              <w:rPr>
                <w:rFonts w:ascii="Times New Roman" w:hAnsi="Times New Roman" w:cs="Times New Roman"/>
                <w:color w:val="222222"/>
                <w:sz w:val="20"/>
                <w:szCs w:val="20"/>
                <w:shd w:val="clear" w:color="auto" w:fill="FFFFFF"/>
                <w:lang w:val="en-US"/>
              </w:rPr>
              <w:t>. Routledge.</w:t>
            </w:r>
          </w:p>
          <w:p w:rsidR="002E191B" w:rsidRPr="00F34427" w:rsidRDefault="002E191B" w:rsidP="00F34427">
            <w:pPr>
              <w:jc w:val="both"/>
              <w:rPr>
                <w:b/>
                <w:bCs/>
                <w:sz w:val="20"/>
                <w:szCs w:val="20"/>
                <w:lang w:val="ro-RO"/>
              </w:rPr>
            </w:pPr>
          </w:p>
          <w:p w:rsidR="002E191B" w:rsidRDefault="002E191B" w:rsidP="00905245">
            <w:pPr>
              <w:jc w:val="center"/>
              <w:rPr>
                <w:b/>
                <w:bCs/>
                <w:sz w:val="20"/>
                <w:szCs w:val="20"/>
                <w:lang w:val="ro-RO"/>
              </w:rPr>
            </w:pPr>
            <w:r w:rsidRPr="00760153">
              <w:rPr>
                <w:b/>
                <w:bCs/>
                <w:sz w:val="20"/>
                <w:szCs w:val="20"/>
                <w:lang w:val="ro-RO"/>
              </w:rPr>
              <w:t xml:space="preserve">Metodologia Cercetării în </w:t>
            </w:r>
            <w:r>
              <w:rPr>
                <w:b/>
                <w:bCs/>
                <w:sz w:val="20"/>
                <w:szCs w:val="20"/>
                <w:lang w:val="ro-RO"/>
              </w:rPr>
              <w:t>Ş</w:t>
            </w:r>
            <w:r w:rsidRPr="00760153">
              <w:rPr>
                <w:b/>
                <w:bCs/>
                <w:sz w:val="20"/>
                <w:szCs w:val="20"/>
                <w:lang w:val="ro-RO"/>
              </w:rPr>
              <w:t>tiin</w:t>
            </w:r>
            <w:r>
              <w:rPr>
                <w:b/>
                <w:bCs/>
                <w:sz w:val="20"/>
                <w:szCs w:val="20"/>
                <w:lang w:val="ro-RO"/>
              </w:rPr>
              <w:t>ţ</w:t>
            </w:r>
            <w:r w:rsidRPr="00760153">
              <w:rPr>
                <w:b/>
                <w:bCs/>
                <w:sz w:val="20"/>
                <w:szCs w:val="20"/>
                <w:lang w:val="ro-RO"/>
              </w:rPr>
              <w:t>ele Socio-Umane</w:t>
            </w:r>
            <w:r>
              <w:rPr>
                <w:b/>
                <w:bCs/>
                <w:sz w:val="20"/>
                <w:szCs w:val="20"/>
                <w:lang w:val="ro-RO"/>
              </w:rPr>
              <w:t>/</w:t>
            </w:r>
            <w:r w:rsidRPr="00760153">
              <w:rPr>
                <w:b/>
                <w:bCs/>
                <w:sz w:val="20"/>
                <w:szCs w:val="20"/>
                <w:lang w:val="ro-RO"/>
              </w:rPr>
              <w:t xml:space="preserve"> Metodologia Cercetării în </w:t>
            </w:r>
            <w:r>
              <w:rPr>
                <w:b/>
                <w:bCs/>
                <w:sz w:val="20"/>
                <w:szCs w:val="20"/>
                <w:lang w:val="ro-RO"/>
              </w:rPr>
              <w:t>Ş</w:t>
            </w:r>
            <w:r w:rsidRPr="00760153">
              <w:rPr>
                <w:b/>
                <w:bCs/>
                <w:sz w:val="20"/>
                <w:szCs w:val="20"/>
                <w:lang w:val="ro-RO"/>
              </w:rPr>
              <w:t>tiin</w:t>
            </w:r>
            <w:r>
              <w:rPr>
                <w:b/>
                <w:bCs/>
                <w:sz w:val="20"/>
                <w:szCs w:val="20"/>
                <w:lang w:val="ro-RO"/>
              </w:rPr>
              <w:t>ţ</w:t>
            </w:r>
            <w:r w:rsidRPr="00760153">
              <w:rPr>
                <w:b/>
                <w:bCs/>
                <w:sz w:val="20"/>
                <w:szCs w:val="20"/>
                <w:lang w:val="ro-RO"/>
              </w:rPr>
              <w:t xml:space="preserve">ele </w:t>
            </w:r>
            <w:r>
              <w:rPr>
                <w:b/>
                <w:bCs/>
                <w:sz w:val="20"/>
                <w:szCs w:val="20"/>
                <w:lang w:val="ro-RO"/>
              </w:rPr>
              <w:t>Sociale</w:t>
            </w:r>
          </w:p>
          <w:p w:rsidR="002E191B" w:rsidRDefault="002E191B" w:rsidP="009B7C22">
            <w:pPr>
              <w:rPr>
                <w:b/>
                <w:bCs/>
                <w:sz w:val="20"/>
                <w:szCs w:val="20"/>
                <w:lang w:val="ro-RO"/>
              </w:rPr>
            </w:pPr>
            <w:r>
              <w:rPr>
                <w:b/>
                <w:bCs/>
                <w:sz w:val="20"/>
                <w:szCs w:val="20"/>
                <w:lang w:val="ro-RO"/>
              </w:rPr>
              <w:t>Tematica</w:t>
            </w:r>
          </w:p>
          <w:p w:rsidR="002E191B" w:rsidRPr="00905245" w:rsidRDefault="002E191B" w:rsidP="00B41217">
            <w:pPr>
              <w:numPr>
                <w:ilvl w:val="0"/>
                <w:numId w:val="5"/>
              </w:numPr>
              <w:rPr>
                <w:sz w:val="20"/>
                <w:szCs w:val="20"/>
                <w:lang w:val="ro-RO"/>
              </w:rPr>
            </w:pPr>
            <w:r w:rsidRPr="00905245">
              <w:rPr>
                <w:sz w:val="20"/>
                <w:szCs w:val="20"/>
                <w:lang w:val="ro-RO"/>
              </w:rPr>
              <w:t xml:space="preserve">Etapele unui proiect de cercetare </w:t>
            </w:r>
            <w:r>
              <w:rPr>
                <w:sz w:val="20"/>
                <w:szCs w:val="20"/>
                <w:lang w:val="ro-RO"/>
              </w:rPr>
              <w:t>ş</w:t>
            </w:r>
            <w:r w:rsidRPr="00905245">
              <w:rPr>
                <w:sz w:val="20"/>
                <w:szCs w:val="20"/>
                <w:lang w:val="ro-RO"/>
              </w:rPr>
              <w:t>tiin</w:t>
            </w:r>
            <w:r>
              <w:rPr>
                <w:sz w:val="20"/>
                <w:szCs w:val="20"/>
                <w:lang w:val="ro-RO"/>
              </w:rPr>
              <w:t>ţ</w:t>
            </w:r>
            <w:r w:rsidRPr="00905245">
              <w:rPr>
                <w:sz w:val="20"/>
                <w:szCs w:val="20"/>
                <w:lang w:val="ro-RO"/>
              </w:rPr>
              <w:t>ifică</w:t>
            </w:r>
            <w:r>
              <w:rPr>
                <w:sz w:val="20"/>
                <w:szCs w:val="20"/>
                <w:lang w:val="ro-RO"/>
              </w:rPr>
              <w:t>.</w:t>
            </w:r>
            <w:r w:rsidRPr="00905245">
              <w:rPr>
                <w:sz w:val="20"/>
                <w:szCs w:val="20"/>
                <w:lang w:val="ro-RO"/>
              </w:rPr>
              <w:t xml:space="preserve"> Evaluarea calită</w:t>
            </w:r>
            <w:r>
              <w:rPr>
                <w:sz w:val="20"/>
                <w:szCs w:val="20"/>
                <w:lang w:val="ro-RO"/>
              </w:rPr>
              <w:t>ţ</w:t>
            </w:r>
            <w:r w:rsidRPr="00905245">
              <w:rPr>
                <w:sz w:val="20"/>
                <w:szCs w:val="20"/>
                <w:lang w:val="ro-RO"/>
              </w:rPr>
              <w:t xml:space="preserve">ii unei cercetări </w:t>
            </w:r>
            <w:r>
              <w:rPr>
                <w:sz w:val="20"/>
                <w:szCs w:val="20"/>
                <w:lang w:val="ro-RO"/>
              </w:rPr>
              <w:t>ş</w:t>
            </w:r>
            <w:r w:rsidRPr="00905245">
              <w:rPr>
                <w:sz w:val="20"/>
                <w:szCs w:val="20"/>
                <w:lang w:val="ro-RO"/>
              </w:rPr>
              <w:t>tiin</w:t>
            </w:r>
            <w:r>
              <w:rPr>
                <w:sz w:val="20"/>
                <w:szCs w:val="20"/>
                <w:lang w:val="ro-RO"/>
              </w:rPr>
              <w:t>ţ</w:t>
            </w:r>
            <w:r w:rsidRPr="00905245">
              <w:rPr>
                <w:sz w:val="20"/>
                <w:szCs w:val="20"/>
                <w:lang w:val="ro-RO"/>
              </w:rPr>
              <w:t>ifice</w:t>
            </w:r>
          </w:p>
          <w:p w:rsidR="002E191B" w:rsidRPr="00905245" w:rsidRDefault="002E191B" w:rsidP="00B41217">
            <w:pPr>
              <w:numPr>
                <w:ilvl w:val="0"/>
                <w:numId w:val="5"/>
              </w:numPr>
              <w:rPr>
                <w:sz w:val="20"/>
                <w:szCs w:val="20"/>
                <w:lang w:val="ro-RO"/>
              </w:rPr>
            </w:pPr>
            <w:r w:rsidRPr="00905245">
              <w:rPr>
                <w:sz w:val="20"/>
                <w:szCs w:val="20"/>
                <w:lang w:val="ro-RO"/>
              </w:rPr>
              <w:t>Realizarea unui review al literaturii</w:t>
            </w:r>
          </w:p>
          <w:p w:rsidR="002E191B" w:rsidRPr="00905245" w:rsidRDefault="002E191B" w:rsidP="00B41217">
            <w:pPr>
              <w:numPr>
                <w:ilvl w:val="0"/>
                <w:numId w:val="5"/>
              </w:numPr>
              <w:rPr>
                <w:sz w:val="20"/>
                <w:szCs w:val="20"/>
                <w:lang w:val="ro-RO"/>
              </w:rPr>
            </w:pPr>
            <w:r w:rsidRPr="00905245">
              <w:rPr>
                <w:sz w:val="20"/>
                <w:szCs w:val="20"/>
                <w:lang w:val="ro-RO"/>
              </w:rPr>
              <w:t xml:space="preserve">Tipuri de variabile în cercetarea din </w:t>
            </w:r>
            <w:r>
              <w:rPr>
                <w:sz w:val="20"/>
                <w:szCs w:val="20"/>
                <w:lang w:val="ro-RO"/>
              </w:rPr>
              <w:t>ş</w:t>
            </w:r>
            <w:r w:rsidRPr="00905245">
              <w:rPr>
                <w:sz w:val="20"/>
                <w:szCs w:val="20"/>
                <w:lang w:val="ro-RO"/>
              </w:rPr>
              <w:t>tiin</w:t>
            </w:r>
            <w:r>
              <w:rPr>
                <w:sz w:val="20"/>
                <w:szCs w:val="20"/>
                <w:lang w:val="ro-RO"/>
              </w:rPr>
              <w:t>ţ</w:t>
            </w:r>
            <w:r w:rsidRPr="00905245">
              <w:rPr>
                <w:sz w:val="20"/>
                <w:szCs w:val="20"/>
                <w:lang w:val="ro-RO"/>
              </w:rPr>
              <w:t>ele sociale. Opera</w:t>
            </w:r>
            <w:r>
              <w:rPr>
                <w:sz w:val="20"/>
                <w:szCs w:val="20"/>
                <w:lang w:val="ro-RO"/>
              </w:rPr>
              <w:t>ţ</w:t>
            </w:r>
            <w:r w:rsidRPr="00905245">
              <w:rPr>
                <w:sz w:val="20"/>
                <w:szCs w:val="20"/>
                <w:lang w:val="ro-RO"/>
              </w:rPr>
              <w:t xml:space="preserve">ionalizarea variabilelor independente </w:t>
            </w:r>
            <w:r>
              <w:rPr>
                <w:sz w:val="20"/>
                <w:szCs w:val="20"/>
                <w:lang w:val="ro-RO"/>
              </w:rPr>
              <w:t>ş</w:t>
            </w:r>
            <w:r w:rsidRPr="00905245">
              <w:rPr>
                <w:sz w:val="20"/>
                <w:szCs w:val="20"/>
                <w:lang w:val="ro-RO"/>
              </w:rPr>
              <w:t xml:space="preserve">i dependente. </w:t>
            </w:r>
          </w:p>
          <w:p w:rsidR="002E191B" w:rsidRPr="00905245" w:rsidRDefault="002E191B" w:rsidP="00B41217">
            <w:pPr>
              <w:numPr>
                <w:ilvl w:val="0"/>
                <w:numId w:val="5"/>
              </w:numPr>
              <w:rPr>
                <w:sz w:val="20"/>
                <w:szCs w:val="20"/>
                <w:lang w:val="ro-RO"/>
              </w:rPr>
            </w:pPr>
            <w:r w:rsidRPr="00905245">
              <w:rPr>
                <w:sz w:val="20"/>
                <w:szCs w:val="20"/>
                <w:lang w:val="ro-RO"/>
              </w:rPr>
              <w:t xml:space="preserve">Construirea unor modele explicative în cercetare. Rolul variabilelor mediatoare </w:t>
            </w:r>
            <w:r>
              <w:rPr>
                <w:sz w:val="20"/>
                <w:szCs w:val="20"/>
                <w:lang w:val="ro-RO"/>
              </w:rPr>
              <w:t>ş</w:t>
            </w:r>
            <w:r w:rsidRPr="00905245">
              <w:rPr>
                <w:sz w:val="20"/>
                <w:szCs w:val="20"/>
                <w:lang w:val="ro-RO"/>
              </w:rPr>
              <w:t xml:space="preserve">i moderatoare </w:t>
            </w:r>
          </w:p>
          <w:p w:rsidR="002E191B" w:rsidRPr="00905245" w:rsidRDefault="002E191B" w:rsidP="00B41217">
            <w:pPr>
              <w:numPr>
                <w:ilvl w:val="0"/>
                <w:numId w:val="5"/>
              </w:numPr>
              <w:rPr>
                <w:sz w:val="20"/>
                <w:szCs w:val="20"/>
                <w:lang w:val="ro-RO"/>
              </w:rPr>
            </w:pPr>
            <w:r w:rsidRPr="00905245">
              <w:rPr>
                <w:sz w:val="20"/>
                <w:szCs w:val="20"/>
                <w:lang w:val="ro-RO"/>
              </w:rPr>
              <w:t>Metodologia unei cercetări. Participan</w:t>
            </w:r>
            <w:r>
              <w:rPr>
                <w:sz w:val="20"/>
                <w:szCs w:val="20"/>
                <w:lang w:val="ro-RO"/>
              </w:rPr>
              <w:t>ţ</w:t>
            </w:r>
            <w:r w:rsidRPr="00905245">
              <w:rPr>
                <w:sz w:val="20"/>
                <w:szCs w:val="20"/>
                <w:lang w:val="ro-RO"/>
              </w:rPr>
              <w:t>i. Procedură. Instrumente. Designul cercetării</w:t>
            </w:r>
            <w:r>
              <w:rPr>
                <w:sz w:val="20"/>
                <w:szCs w:val="20"/>
                <w:lang w:val="ro-RO"/>
              </w:rPr>
              <w:t xml:space="preserve">. </w:t>
            </w:r>
            <w:r w:rsidRPr="00C82949">
              <w:rPr>
                <w:sz w:val="20"/>
                <w:szCs w:val="20"/>
                <w:lang w:val="ro-RO"/>
              </w:rPr>
              <w:t>Conceptualizarea design-ului de cercetare. Tipuri de design-uri de cercetare</w:t>
            </w:r>
          </w:p>
          <w:p w:rsidR="002E191B" w:rsidRDefault="002E191B" w:rsidP="00B41217">
            <w:pPr>
              <w:numPr>
                <w:ilvl w:val="0"/>
                <w:numId w:val="5"/>
              </w:numPr>
              <w:rPr>
                <w:sz w:val="20"/>
                <w:szCs w:val="20"/>
                <w:lang w:val="ro-RO"/>
              </w:rPr>
            </w:pPr>
            <w:r w:rsidRPr="00905245">
              <w:rPr>
                <w:sz w:val="20"/>
                <w:szCs w:val="20"/>
                <w:lang w:val="ro-RO"/>
              </w:rPr>
              <w:t xml:space="preserve">Formularea corectă a ipotezelor de cercetare </w:t>
            </w:r>
          </w:p>
          <w:p w:rsidR="002E191B" w:rsidRPr="00905245" w:rsidRDefault="002E191B" w:rsidP="00B41217">
            <w:pPr>
              <w:numPr>
                <w:ilvl w:val="0"/>
                <w:numId w:val="5"/>
              </w:numPr>
              <w:rPr>
                <w:sz w:val="20"/>
                <w:szCs w:val="20"/>
                <w:lang w:val="ro-RO"/>
              </w:rPr>
            </w:pPr>
            <w:r w:rsidRPr="00C82949">
              <w:rPr>
                <w:sz w:val="20"/>
                <w:szCs w:val="20"/>
                <w:lang w:val="ro-RO"/>
              </w:rPr>
              <w:t>Colectarea datelor unei cercetări</w:t>
            </w:r>
            <w:r>
              <w:rPr>
                <w:sz w:val="20"/>
                <w:szCs w:val="20"/>
                <w:lang w:val="ro-RO"/>
              </w:rPr>
              <w:t xml:space="preserve"> (utilizarea Google Forms)</w:t>
            </w:r>
            <w:r w:rsidRPr="00C82949">
              <w:rPr>
                <w:sz w:val="20"/>
                <w:szCs w:val="20"/>
                <w:lang w:val="ro-RO"/>
              </w:rPr>
              <w:t>. Selectarea e</w:t>
            </w:r>
            <w:r>
              <w:rPr>
                <w:sz w:val="20"/>
                <w:szCs w:val="20"/>
                <w:lang w:val="ro-RO"/>
              </w:rPr>
              <w:t>ş</w:t>
            </w:r>
            <w:r w:rsidRPr="00C82949">
              <w:rPr>
                <w:sz w:val="20"/>
                <w:szCs w:val="20"/>
                <w:lang w:val="ro-RO"/>
              </w:rPr>
              <w:t>antionului</w:t>
            </w:r>
          </w:p>
          <w:p w:rsidR="002E191B" w:rsidRDefault="002E191B" w:rsidP="00B41217">
            <w:pPr>
              <w:numPr>
                <w:ilvl w:val="0"/>
                <w:numId w:val="5"/>
              </w:numPr>
              <w:rPr>
                <w:sz w:val="20"/>
                <w:szCs w:val="20"/>
                <w:lang w:val="ro-RO"/>
              </w:rPr>
            </w:pPr>
            <w:r w:rsidRPr="00905245">
              <w:rPr>
                <w:sz w:val="20"/>
                <w:szCs w:val="20"/>
                <w:lang w:val="ro-RO"/>
              </w:rPr>
              <w:t>Analiza datelor cercetării. Tehnici statistice necesare pentru investigarea datelor cercetării</w:t>
            </w:r>
            <w:r>
              <w:rPr>
                <w:sz w:val="20"/>
                <w:szCs w:val="20"/>
                <w:lang w:val="ro-RO"/>
              </w:rPr>
              <w:t xml:space="preserve"> </w:t>
            </w:r>
          </w:p>
          <w:p w:rsidR="002E191B" w:rsidRPr="00C148CF" w:rsidRDefault="002E191B" w:rsidP="00B41217">
            <w:pPr>
              <w:numPr>
                <w:ilvl w:val="0"/>
                <w:numId w:val="5"/>
              </w:numPr>
              <w:rPr>
                <w:sz w:val="20"/>
                <w:szCs w:val="20"/>
                <w:lang w:val="ro-RO"/>
              </w:rPr>
            </w:pPr>
            <w:r>
              <w:rPr>
                <w:sz w:val="20"/>
                <w:szCs w:val="20"/>
                <w:lang w:val="ro-RO"/>
              </w:rPr>
              <w:t>Folosirea de programe statsitice de analiză a datelor (SPSS, MPLUS, R)</w:t>
            </w:r>
          </w:p>
          <w:p w:rsidR="002E191B" w:rsidRPr="00905245" w:rsidRDefault="002E191B" w:rsidP="00B41217">
            <w:pPr>
              <w:numPr>
                <w:ilvl w:val="0"/>
                <w:numId w:val="5"/>
              </w:numPr>
              <w:rPr>
                <w:sz w:val="20"/>
                <w:szCs w:val="20"/>
                <w:lang w:val="ro-RO"/>
              </w:rPr>
            </w:pPr>
            <w:r w:rsidRPr="00905245">
              <w:rPr>
                <w:sz w:val="20"/>
                <w:szCs w:val="20"/>
                <w:lang w:val="ro-RO"/>
              </w:rPr>
              <w:t xml:space="preserve">Reprezentarea grafică a rezultatelor cercetării </w:t>
            </w:r>
          </w:p>
          <w:p w:rsidR="002E191B" w:rsidRPr="00905245" w:rsidRDefault="002E191B" w:rsidP="00B41217">
            <w:pPr>
              <w:numPr>
                <w:ilvl w:val="0"/>
                <w:numId w:val="5"/>
              </w:numPr>
              <w:rPr>
                <w:sz w:val="20"/>
                <w:szCs w:val="20"/>
                <w:lang w:val="ro-RO"/>
              </w:rPr>
            </w:pPr>
            <w:r w:rsidRPr="00905245">
              <w:rPr>
                <w:sz w:val="20"/>
                <w:szCs w:val="20"/>
                <w:lang w:val="ro-RO"/>
              </w:rPr>
              <w:t>Testarea asocierii dintre variabile. Corela</w:t>
            </w:r>
            <w:r>
              <w:rPr>
                <w:sz w:val="20"/>
                <w:szCs w:val="20"/>
                <w:lang w:val="ro-RO"/>
              </w:rPr>
              <w:t>ţ</w:t>
            </w:r>
            <w:r w:rsidRPr="00905245">
              <w:rPr>
                <w:sz w:val="20"/>
                <w:szCs w:val="20"/>
                <w:lang w:val="ro-RO"/>
              </w:rPr>
              <w:t xml:space="preserve">ia </w:t>
            </w:r>
          </w:p>
          <w:p w:rsidR="002E191B" w:rsidRDefault="002E191B" w:rsidP="00B41217">
            <w:pPr>
              <w:numPr>
                <w:ilvl w:val="0"/>
                <w:numId w:val="5"/>
              </w:numPr>
              <w:rPr>
                <w:sz w:val="20"/>
                <w:szCs w:val="20"/>
                <w:lang w:val="ro-RO"/>
              </w:rPr>
            </w:pPr>
            <w:r w:rsidRPr="00905245">
              <w:rPr>
                <w:sz w:val="20"/>
                <w:szCs w:val="20"/>
                <w:lang w:val="ro-RO"/>
              </w:rPr>
              <w:t>Tehnici de compara</w:t>
            </w:r>
            <w:r>
              <w:rPr>
                <w:sz w:val="20"/>
                <w:szCs w:val="20"/>
                <w:lang w:val="ro-RO"/>
              </w:rPr>
              <w:t>ţ</w:t>
            </w:r>
            <w:r w:rsidRPr="00905245">
              <w:rPr>
                <w:sz w:val="20"/>
                <w:szCs w:val="20"/>
                <w:lang w:val="ro-RO"/>
              </w:rPr>
              <w:t>ie între grupuri. Testele t pentru e</w:t>
            </w:r>
            <w:r>
              <w:rPr>
                <w:sz w:val="20"/>
                <w:szCs w:val="20"/>
                <w:lang w:val="ro-RO"/>
              </w:rPr>
              <w:t>ş</w:t>
            </w:r>
            <w:r w:rsidRPr="00905245">
              <w:rPr>
                <w:sz w:val="20"/>
                <w:szCs w:val="20"/>
                <w:lang w:val="ro-RO"/>
              </w:rPr>
              <w:t xml:space="preserve">antioane independente </w:t>
            </w:r>
            <w:r>
              <w:rPr>
                <w:sz w:val="20"/>
                <w:szCs w:val="20"/>
                <w:lang w:val="ro-RO"/>
              </w:rPr>
              <w:t>ş</w:t>
            </w:r>
            <w:r w:rsidRPr="00905245">
              <w:rPr>
                <w:sz w:val="20"/>
                <w:szCs w:val="20"/>
                <w:lang w:val="ro-RO"/>
              </w:rPr>
              <w:t>i perechi</w:t>
            </w:r>
          </w:p>
          <w:p w:rsidR="002E191B" w:rsidRDefault="002E191B" w:rsidP="00B41217">
            <w:pPr>
              <w:numPr>
                <w:ilvl w:val="0"/>
                <w:numId w:val="5"/>
              </w:numPr>
              <w:rPr>
                <w:sz w:val="20"/>
                <w:szCs w:val="20"/>
                <w:lang w:val="ro-RO"/>
              </w:rPr>
            </w:pPr>
            <w:r>
              <w:rPr>
                <w:sz w:val="20"/>
                <w:szCs w:val="20"/>
                <w:lang w:val="ro-RO"/>
              </w:rPr>
              <w:t>Analiza de varianţă (ANOVA one-way, ANOVA mixtă repeated measures, ANCOVA)</w:t>
            </w:r>
          </w:p>
          <w:p w:rsidR="002E191B" w:rsidRDefault="002E191B" w:rsidP="00B41217">
            <w:pPr>
              <w:numPr>
                <w:ilvl w:val="0"/>
                <w:numId w:val="5"/>
              </w:numPr>
              <w:rPr>
                <w:sz w:val="20"/>
                <w:szCs w:val="20"/>
                <w:lang w:val="ro-RO"/>
              </w:rPr>
            </w:pPr>
            <w:r>
              <w:rPr>
                <w:sz w:val="20"/>
                <w:szCs w:val="20"/>
                <w:lang w:val="ro-RO"/>
              </w:rPr>
              <w:t>Regresia</w:t>
            </w:r>
          </w:p>
          <w:p w:rsidR="002E191B" w:rsidRDefault="002E191B" w:rsidP="00B41217">
            <w:pPr>
              <w:numPr>
                <w:ilvl w:val="0"/>
                <w:numId w:val="5"/>
              </w:numPr>
              <w:rPr>
                <w:sz w:val="20"/>
                <w:szCs w:val="20"/>
                <w:lang w:val="ro-RO"/>
              </w:rPr>
            </w:pPr>
            <w:r>
              <w:rPr>
                <w:sz w:val="20"/>
                <w:szCs w:val="20"/>
                <w:lang w:val="ro-RO"/>
              </w:rPr>
              <w:t>Modelarea prin ecuaţii strucurale</w:t>
            </w:r>
          </w:p>
          <w:p w:rsidR="002E191B" w:rsidRDefault="002E191B" w:rsidP="00B41217">
            <w:pPr>
              <w:numPr>
                <w:ilvl w:val="0"/>
                <w:numId w:val="5"/>
              </w:numPr>
              <w:rPr>
                <w:sz w:val="20"/>
                <w:szCs w:val="20"/>
                <w:lang w:val="ro-RO"/>
              </w:rPr>
            </w:pPr>
            <w:r>
              <w:rPr>
                <w:sz w:val="20"/>
                <w:szCs w:val="20"/>
                <w:lang w:val="ro-RO"/>
              </w:rPr>
              <w:t xml:space="preserve">Testarea validităţii şi fidelităţii instrumentelor de măsurare în ştiinţele sociale. Testarea invarianţiei măsurării (measurement invariance) în funcţie de gen şi de cultură  </w:t>
            </w:r>
          </w:p>
          <w:p w:rsidR="002E191B" w:rsidRDefault="002E191B" w:rsidP="00B41217">
            <w:pPr>
              <w:numPr>
                <w:ilvl w:val="0"/>
                <w:numId w:val="5"/>
              </w:numPr>
              <w:rPr>
                <w:sz w:val="20"/>
                <w:szCs w:val="20"/>
                <w:lang w:val="ro-RO"/>
              </w:rPr>
            </w:pPr>
            <w:r>
              <w:rPr>
                <w:sz w:val="20"/>
                <w:szCs w:val="20"/>
                <w:lang w:val="ro-RO"/>
              </w:rPr>
              <w:t>Tehnici statistice pentru analizele de mediere şi moderare (PROCESS in SPSS, modelarea prin ecuaţii structurale în MPLUS şi R)</w:t>
            </w:r>
          </w:p>
          <w:p w:rsidR="002E191B" w:rsidRPr="00905245" w:rsidRDefault="002E191B" w:rsidP="00B41217">
            <w:pPr>
              <w:numPr>
                <w:ilvl w:val="0"/>
                <w:numId w:val="5"/>
              </w:numPr>
              <w:rPr>
                <w:sz w:val="20"/>
                <w:szCs w:val="20"/>
                <w:lang w:val="ro-RO"/>
              </w:rPr>
            </w:pPr>
            <w:r w:rsidRPr="00905245">
              <w:rPr>
                <w:sz w:val="20"/>
                <w:szCs w:val="20"/>
                <w:lang w:val="ro-RO"/>
              </w:rPr>
              <w:t xml:space="preserve">Prezentarea </w:t>
            </w:r>
            <w:r>
              <w:rPr>
                <w:sz w:val="20"/>
                <w:szCs w:val="20"/>
                <w:lang w:val="ro-RO"/>
              </w:rPr>
              <w:t>ş</w:t>
            </w:r>
            <w:r w:rsidRPr="00905245">
              <w:rPr>
                <w:sz w:val="20"/>
                <w:szCs w:val="20"/>
                <w:lang w:val="ro-RO"/>
              </w:rPr>
              <w:t xml:space="preserve">i interpretarea rezultatelor cercetării în </w:t>
            </w:r>
            <w:r>
              <w:rPr>
                <w:sz w:val="20"/>
                <w:szCs w:val="20"/>
                <w:lang w:val="ro-RO"/>
              </w:rPr>
              <w:t>ş</w:t>
            </w:r>
            <w:r w:rsidRPr="00905245">
              <w:rPr>
                <w:sz w:val="20"/>
                <w:szCs w:val="20"/>
                <w:lang w:val="ro-RO"/>
              </w:rPr>
              <w:t>tiin</w:t>
            </w:r>
            <w:r>
              <w:rPr>
                <w:sz w:val="20"/>
                <w:szCs w:val="20"/>
                <w:lang w:val="ro-RO"/>
              </w:rPr>
              <w:t>ţ</w:t>
            </w:r>
            <w:r w:rsidRPr="00905245">
              <w:rPr>
                <w:sz w:val="20"/>
                <w:szCs w:val="20"/>
                <w:lang w:val="ro-RO"/>
              </w:rPr>
              <w:t xml:space="preserve">ele socio-umane. Puncte tari </w:t>
            </w:r>
            <w:r>
              <w:rPr>
                <w:sz w:val="20"/>
                <w:szCs w:val="20"/>
                <w:lang w:val="ro-RO"/>
              </w:rPr>
              <w:t>ş</w:t>
            </w:r>
            <w:r w:rsidRPr="00905245">
              <w:rPr>
                <w:sz w:val="20"/>
                <w:szCs w:val="20"/>
                <w:lang w:val="ro-RO"/>
              </w:rPr>
              <w:t>i limite ale cercetării. Generalizarea rezultatelor</w:t>
            </w:r>
          </w:p>
          <w:p w:rsidR="002E191B" w:rsidRPr="00905245" w:rsidRDefault="002E191B" w:rsidP="00B41217">
            <w:pPr>
              <w:numPr>
                <w:ilvl w:val="0"/>
                <w:numId w:val="5"/>
              </w:numPr>
              <w:rPr>
                <w:sz w:val="20"/>
                <w:szCs w:val="20"/>
                <w:lang w:val="ro-RO"/>
              </w:rPr>
            </w:pPr>
            <w:r w:rsidRPr="00905245">
              <w:rPr>
                <w:sz w:val="20"/>
                <w:szCs w:val="20"/>
                <w:lang w:val="ro-RO"/>
              </w:rPr>
              <w:t xml:space="preserve">Redactarea unui proiect de cercetare. Stilul APA. Folosirea programului Zotero pentru inserarea citărilor </w:t>
            </w:r>
            <w:r>
              <w:rPr>
                <w:sz w:val="20"/>
                <w:szCs w:val="20"/>
                <w:lang w:val="ro-RO"/>
              </w:rPr>
              <w:t>ş</w:t>
            </w:r>
            <w:r w:rsidRPr="00905245">
              <w:rPr>
                <w:sz w:val="20"/>
                <w:szCs w:val="20"/>
                <w:lang w:val="ro-RO"/>
              </w:rPr>
              <w:t>i redactarea bibliografiei</w:t>
            </w:r>
          </w:p>
          <w:p w:rsidR="002E191B" w:rsidRDefault="002E191B" w:rsidP="00E95BF9">
            <w:pPr>
              <w:jc w:val="both"/>
              <w:rPr>
                <w:b/>
                <w:bCs/>
                <w:sz w:val="20"/>
                <w:szCs w:val="20"/>
                <w:lang w:val="ro-RO"/>
              </w:rPr>
            </w:pPr>
            <w:r w:rsidRPr="00FA175B">
              <w:rPr>
                <w:b/>
                <w:bCs/>
                <w:sz w:val="20"/>
                <w:szCs w:val="20"/>
                <w:lang w:val="ro-RO"/>
              </w:rPr>
              <w:t>Bibliografie</w:t>
            </w:r>
          </w:p>
          <w:p w:rsidR="002E191B" w:rsidRDefault="002E191B" w:rsidP="00B41217">
            <w:pPr>
              <w:numPr>
                <w:ilvl w:val="0"/>
                <w:numId w:val="6"/>
              </w:numPr>
              <w:rPr>
                <w:sz w:val="20"/>
                <w:szCs w:val="20"/>
              </w:rPr>
            </w:pPr>
            <w:r w:rsidRPr="004C6D1F">
              <w:rPr>
                <w:sz w:val="20"/>
                <w:szCs w:val="20"/>
              </w:rPr>
              <w:t xml:space="preserve">Bolin, J. H. (2014). Hayes, Andrew F.(2013). Introduction to Mediation, Moderation, and Conditional Process Analysis: A Regression‐Based Approach. New York, NY: The Guilford Press. </w:t>
            </w:r>
            <w:r w:rsidRPr="004C6D1F">
              <w:rPr>
                <w:i/>
                <w:iCs/>
                <w:sz w:val="20"/>
                <w:szCs w:val="20"/>
              </w:rPr>
              <w:t>Journal of Educational Measurement</w:t>
            </w:r>
            <w:r w:rsidRPr="004C6D1F">
              <w:rPr>
                <w:sz w:val="20"/>
                <w:szCs w:val="20"/>
              </w:rPr>
              <w:t xml:space="preserve">, </w:t>
            </w:r>
            <w:r w:rsidRPr="004C6D1F">
              <w:rPr>
                <w:i/>
                <w:iCs/>
                <w:sz w:val="20"/>
                <w:szCs w:val="20"/>
              </w:rPr>
              <w:t>51</w:t>
            </w:r>
            <w:r w:rsidRPr="004C6D1F">
              <w:rPr>
                <w:sz w:val="20"/>
                <w:szCs w:val="20"/>
              </w:rPr>
              <w:t>(3), 335-337.</w:t>
            </w:r>
          </w:p>
          <w:p w:rsidR="002E191B" w:rsidRPr="004C6D1F" w:rsidRDefault="002E191B" w:rsidP="00B41217">
            <w:pPr>
              <w:numPr>
                <w:ilvl w:val="0"/>
                <w:numId w:val="6"/>
              </w:numPr>
              <w:rPr>
                <w:sz w:val="20"/>
                <w:szCs w:val="20"/>
              </w:rPr>
            </w:pPr>
            <w:r w:rsidRPr="004C6D1F">
              <w:rPr>
                <w:sz w:val="20"/>
                <w:szCs w:val="20"/>
              </w:rPr>
              <w:t xml:space="preserve">Bryman, A. (2016). </w:t>
            </w:r>
            <w:r w:rsidRPr="004C6D1F">
              <w:rPr>
                <w:i/>
                <w:iCs/>
                <w:sz w:val="20"/>
                <w:szCs w:val="20"/>
              </w:rPr>
              <w:t>Social research methods</w:t>
            </w:r>
            <w:r w:rsidRPr="004C6D1F">
              <w:rPr>
                <w:sz w:val="20"/>
                <w:szCs w:val="20"/>
              </w:rPr>
              <w:t>. Oxford university press.</w:t>
            </w:r>
          </w:p>
          <w:p w:rsidR="002E191B" w:rsidRDefault="002E191B" w:rsidP="00B41217">
            <w:pPr>
              <w:numPr>
                <w:ilvl w:val="0"/>
                <w:numId w:val="6"/>
              </w:numPr>
              <w:rPr>
                <w:sz w:val="20"/>
                <w:szCs w:val="20"/>
              </w:rPr>
            </w:pPr>
            <w:r w:rsidRPr="004C6D1F">
              <w:rPr>
                <w:sz w:val="20"/>
                <w:szCs w:val="20"/>
              </w:rPr>
              <w:t xml:space="preserve">Crandall, C. S., Preacher, K. J., Bovaird, J. A., Card, N. A., &amp; Little, T. D. (2012). Structural equation modeling of mediation and moderation with contextual factors. In </w:t>
            </w:r>
            <w:r w:rsidRPr="004C6D1F">
              <w:rPr>
                <w:i/>
                <w:iCs/>
                <w:sz w:val="20"/>
                <w:szCs w:val="20"/>
              </w:rPr>
              <w:t>Modeling contextual effects in longitudinal studies</w:t>
            </w:r>
            <w:r w:rsidRPr="004C6D1F">
              <w:rPr>
                <w:sz w:val="20"/>
                <w:szCs w:val="20"/>
              </w:rPr>
              <w:t xml:space="preserve"> (pp. 211-234). Routledge.</w:t>
            </w:r>
          </w:p>
          <w:p w:rsidR="002E191B" w:rsidRDefault="002E191B" w:rsidP="0040063E">
            <w:pPr>
              <w:numPr>
                <w:ilvl w:val="0"/>
                <w:numId w:val="6"/>
              </w:numPr>
              <w:rPr>
                <w:rStyle w:val="st"/>
                <w:sz w:val="20"/>
                <w:szCs w:val="20"/>
              </w:rPr>
            </w:pPr>
            <w:r>
              <w:rPr>
                <w:rStyle w:val="Emphasis"/>
                <w:i w:val="0"/>
                <w:iCs w:val="0"/>
                <w:sz w:val="20"/>
                <w:szCs w:val="20"/>
              </w:rPr>
              <w:lastRenderedPageBreak/>
              <w:t>E</w:t>
            </w:r>
            <w:r w:rsidRPr="004C6D1F">
              <w:rPr>
                <w:rStyle w:val="Emphasis"/>
                <w:i w:val="0"/>
                <w:iCs w:val="0"/>
                <w:sz w:val="20"/>
                <w:szCs w:val="20"/>
              </w:rPr>
              <w:t>fron, S.E.,</w:t>
            </w:r>
            <w:r w:rsidRPr="004C6D1F">
              <w:rPr>
                <w:rStyle w:val="st"/>
                <w:i/>
                <w:iCs/>
                <w:sz w:val="20"/>
                <w:szCs w:val="20"/>
              </w:rPr>
              <w:t xml:space="preserve"> &amp; </w:t>
            </w:r>
            <w:r w:rsidRPr="004C6D1F">
              <w:rPr>
                <w:rStyle w:val="Emphasis"/>
                <w:i w:val="0"/>
                <w:iCs w:val="0"/>
                <w:sz w:val="20"/>
                <w:szCs w:val="20"/>
              </w:rPr>
              <w:t>Ravid, R.</w:t>
            </w:r>
            <w:r w:rsidRPr="004C6D1F">
              <w:rPr>
                <w:rStyle w:val="st"/>
                <w:sz w:val="20"/>
                <w:szCs w:val="20"/>
              </w:rPr>
              <w:t xml:space="preserve"> (2013). </w:t>
            </w:r>
            <w:r w:rsidRPr="004C6D1F">
              <w:rPr>
                <w:rStyle w:val="Emphasis"/>
                <w:sz w:val="20"/>
                <w:szCs w:val="20"/>
              </w:rPr>
              <w:t>Action Research</w:t>
            </w:r>
            <w:r w:rsidRPr="004C6D1F">
              <w:rPr>
                <w:rStyle w:val="st"/>
                <w:sz w:val="20"/>
                <w:szCs w:val="20"/>
              </w:rPr>
              <w:t xml:space="preserve"> in Education: A Practical Guide . New York, NY: Guilford Press.</w:t>
            </w:r>
          </w:p>
          <w:p w:rsidR="002E191B" w:rsidRPr="0040063E" w:rsidRDefault="002E191B" w:rsidP="0040063E">
            <w:pPr>
              <w:numPr>
                <w:ilvl w:val="0"/>
                <w:numId w:val="6"/>
              </w:numPr>
              <w:rPr>
                <w:rStyle w:val="st"/>
                <w:sz w:val="20"/>
                <w:szCs w:val="20"/>
              </w:rPr>
            </w:pPr>
            <w:r w:rsidRPr="0040063E">
              <w:rPr>
                <w:sz w:val="20"/>
                <w:szCs w:val="20"/>
              </w:rPr>
              <w:t xml:space="preserve">Field, A., Miles, J., &amp; Field, Z. (2012). </w:t>
            </w:r>
            <w:r w:rsidRPr="0040063E">
              <w:rPr>
                <w:i/>
                <w:iCs/>
                <w:sz w:val="20"/>
                <w:szCs w:val="20"/>
              </w:rPr>
              <w:t>Discovering statistics using R</w:t>
            </w:r>
            <w:r w:rsidRPr="0040063E">
              <w:rPr>
                <w:sz w:val="20"/>
                <w:szCs w:val="20"/>
              </w:rPr>
              <w:t>. Sage publications.</w:t>
            </w:r>
          </w:p>
          <w:p w:rsidR="002E191B" w:rsidRPr="00072A56" w:rsidRDefault="002E191B" w:rsidP="00072A56">
            <w:pPr>
              <w:numPr>
                <w:ilvl w:val="0"/>
                <w:numId w:val="6"/>
              </w:numPr>
              <w:rPr>
                <w:sz w:val="20"/>
                <w:szCs w:val="20"/>
              </w:rPr>
            </w:pPr>
            <w:r w:rsidRPr="00072A56">
              <w:rPr>
                <w:sz w:val="20"/>
                <w:szCs w:val="20"/>
                <w:lang w:val="it-IT"/>
              </w:rPr>
              <w:t xml:space="preserve">Field, A. P. (2013). </w:t>
            </w:r>
            <w:r w:rsidRPr="00072A56">
              <w:rPr>
                <w:i/>
                <w:iCs/>
                <w:sz w:val="20"/>
                <w:szCs w:val="20"/>
                <w:lang w:val="it-IT"/>
              </w:rPr>
              <w:t>Discovering statistics using SPSS</w:t>
            </w:r>
            <w:r w:rsidRPr="00072A56">
              <w:rPr>
                <w:sz w:val="20"/>
                <w:szCs w:val="20"/>
                <w:lang w:val="it-IT"/>
              </w:rPr>
              <w:t>. London: Sage</w:t>
            </w:r>
          </w:p>
          <w:p w:rsidR="002E191B" w:rsidRDefault="002E191B" w:rsidP="00072A56">
            <w:pPr>
              <w:numPr>
                <w:ilvl w:val="0"/>
                <w:numId w:val="6"/>
              </w:numPr>
              <w:rPr>
                <w:sz w:val="20"/>
                <w:szCs w:val="20"/>
              </w:rPr>
            </w:pPr>
            <w:r w:rsidRPr="004C6D1F">
              <w:rPr>
                <w:sz w:val="20"/>
                <w:szCs w:val="20"/>
              </w:rPr>
              <w:t>Hayes, A. F. (2012). PROCESS: A versatile computational tool for observed variable mediation, moderation, and conditional process modeling.</w:t>
            </w:r>
          </w:p>
          <w:p w:rsidR="002E191B" w:rsidRPr="005E40E8" w:rsidRDefault="002E191B" w:rsidP="00072A56">
            <w:pPr>
              <w:numPr>
                <w:ilvl w:val="0"/>
                <w:numId w:val="6"/>
              </w:numPr>
              <w:rPr>
                <w:sz w:val="20"/>
                <w:szCs w:val="20"/>
                <w:lang w:val="fr-FR"/>
              </w:rPr>
            </w:pPr>
            <w:r>
              <w:rPr>
                <w:sz w:val="20"/>
                <w:szCs w:val="20"/>
              </w:rPr>
              <w:t>H</w:t>
            </w:r>
            <w:r w:rsidRPr="00072A56">
              <w:rPr>
                <w:sz w:val="20"/>
                <w:szCs w:val="20"/>
              </w:rPr>
              <w:t xml:space="preserve">owitt, D. şi Cramer, D. (2006). </w:t>
            </w:r>
            <w:r w:rsidRPr="00072A56">
              <w:rPr>
                <w:i/>
                <w:iCs/>
                <w:sz w:val="20"/>
                <w:szCs w:val="20"/>
                <w:lang w:val="pt-BR"/>
              </w:rPr>
              <w:t>Introducere în SPSS pentru psihologie</w:t>
            </w:r>
            <w:r w:rsidRPr="00072A56">
              <w:rPr>
                <w:sz w:val="20"/>
                <w:szCs w:val="20"/>
                <w:lang w:val="pt-BR"/>
              </w:rPr>
              <w:t xml:space="preserve">, Iaşi: Polirom. </w:t>
            </w:r>
          </w:p>
          <w:p w:rsidR="002E191B" w:rsidRPr="00E95BF9" w:rsidRDefault="002E191B" w:rsidP="00B41217">
            <w:pPr>
              <w:numPr>
                <w:ilvl w:val="0"/>
                <w:numId w:val="6"/>
              </w:numPr>
              <w:jc w:val="both"/>
              <w:rPr>
                <w:rStyle w:val="st"/>
                <w:sz w:val="20"/>
                <w:szCs w:val="20"/>
              </w:rPr>
            </w:pPr>
            <w:r w:rsidRPr="00E95BF9">
              <w:rPr>
                <w:rStyle w:val="Emphasis"/>
                <w:i w:val="0"/>
                <w:iCs w:val="0"/>
                <w:sz w:val="20"/>
                <w:szCs w:val="20"/>
              </w:rPr>
              <w:t>Kumar</w:t>
            </w:r>
            <w:r w:rsidRPr="00E95BF9">
              <w:rPr>
                <w:rStyle w:val="st"/>
                <w:i/>
                <w:iCs/>
                <w:sz w:val="20"/>
                <w:szCs w:val="20"/>
              </w:rPr>
              <w:t>, R</w:t>
            </w:r>
            <w:r w:rsidRPr="00E95BF9">
              <w:rPr>
                <w:rStyle w:val="st"/>
                <w:sz w:val="20"/>
                <w:szCs w:val="20"/>
              </w:rPr>
              <w:t>. (</w:t>
            </w:r>
            <w:r>
              <w:rPr>
                <w:rStyle w:val="Emphasis"/>
                <w:i w:val="0"/>
                <w:iCs w:val="0"/>
                <w:sz w:val="20"/>
                <w:szCs w:val="20"/>
              </w:rPr>
              <w:t>2014</w:t>
            </w:r>
            <w:r w:rsidRPr="00E95BF9">
              <w:rPr>
                <w:rStyle w:val="Emphasis"/>
                <w:i w:val="0"/>
                <w:iCs w:val="0"/>
                <w:sz w:val="20"/>
                <w:szCs w:val="20"/>
              </w:rPr>
              <w:t>)</w:t>
            </w:r>
            <w:r w:rsidRPr="00E95BF9">
              <w:rPr>
                <w:rStyle w:val="st"/>
                <w:i/>
                <w:iCs/>
                <w:sz w:val="20"/>
                <w:szCs w:val="20"/>
              </w:rPr>
              <w:t>.</w:t>
            </w:r>
            <w:r w:rsidRPr="00E95BF9">
              <w:rPr>
                <w:rStyle w:val="st"/>
                <w:sz w:val="20"/>
                <w:szCs w:val="20"/>
              </w:rPr>
              <w:t xml:space="preserve"> </w:t>
            </w:r>
            <w:r w:rsidRPr="00E95BF9">
              <w:rPr>
                <w:rStyle w:val="Emphasis"/>
                <w:sz w:val="20"/>
                <w:szCs w:val="20"/>
              </w:rPr>
              <w:t>Research methodology</w:t>
            </w:r>
            <w:r w:rsidRPr="00E95BF9">
              <w:rPr>
                <w:rStyle w:val="st"/>
                <w:sz w:val="20"/>
                <w:szCs w:val="20"/>
              </w:rPr>
              <w:t>: A step-</w:t>
            </w:r>
            <w:r>
              <w:rPr>
                <w:rStyle w:val="st"/>
                <w:sz w:val="20"/>
                <w:szCs w:val="20"/>
              </w:rPr>
              <w:t>by-step guide for beginners (4th edition</w:t>
            </w:r>
            <w:r w:rsidRPr="00E95BF9">
              <w:rPr>
                <w:rStyle w:val="st"/>
                <w:sz w:val="20"/>
                <w:szCs w:val="20"/>
              </w:rPr>
              <w:t>). London, England: SAGE.</w:t>
            </w:r>
          </w:p>
          <w:p w:rsidR="002E191B" w:rsidRDefault="002E191B" w:rsidP="00B41217">
            <w:pPr>
              <w:numPr>
                <w:ilvl w:val="0"/>
                <w:numId w:val="6"/>
              </w:numPr>
              <w:jc w:val="both"/>
              <w:rPr>
                <w:sz w:val="20"/>
                <w:szCs w:val="20"/>
              </w:rPr>
            </w:pPr>
            <w:r w:rsidRPr="00E95BF9">
              <w:rPr>
                <w:sz w:val="20"/>
                <w:szCs w:val="20"/>
              </w:rPr>
              <w:t xml:space="preserve">Morrell, P. D., &amp; Carroll, J. B. (2010). </w:t>
            </w:r>
            <w:r w:rsidRPr="00E95BF9">
              <w:rPr>
                <w:i/>
                <w:iCs/>
                <w:sz w:val="20"/>
                <w:szCs w:val="20"/>
              </w:rPr>
              <w:t>Conducting educational research: A primer for teachers and administrators</w:t>
            </w:r>
            <w:r w:rsidRPr="00E95BF9">
              <w:rPr>
                <w:sz w:val="20"/>
                <w:szCs w:val="20"/>
              </w:rPr>
              <w:t>. Rotterdam, Netherlands: Sense Publishers.</w:t>
            </w:r>
          </w:p>
          <w:p w:rsidR="002E191B" w:rsidRPr="00036EE3" w:rsidRDefault="002E191B" w:rsidP="00036EE3">
            <w:pPr>
              <w:numPr>
                <w:ilvl w:val="0"/>
                <w:numId w:val="6"/>
              </w:numPr>
              <w:jc w:val="both"/>
              <w:rPr>
                <w:sz w:val="20"/>
                <w:szCs w:val="20"/>
              </w:rPr>
            </w:pPr>
            <w:r w:rsidRPr="005E40E8">
              <w:rPr>
                <w:sz w:val="20"/>
                <w:szCs w:val="20"/>
                <w:lang w:val="fr-FR"/>
              </w:rPr>
              <w:t xml:space="preserve">Muthén, L. K., &amp; Muthén, B. O. (1998–2018). </w:t>
            </w:r>
            <w:r w:rsidRPr="00036EE3">
              <w:rPr>
                <w:i/>
                <w:iCs/>
                <w:sz w:val="20"/>
                <w:szCs w:val="20"/>
              </w:rPr>
              <w:t>Mplus user's guide</w:t>
            </w:r>
            <w:r w:rsidRPr="00036EE3">
              <w:rPr>
                <w:sz w:val="20"/>
                <w:szCs w:val="20"/>
              </w:rPr>
              <w:t xml:space="preserve"> (Seventh</w:t>
            </w:r>
          </w:p>
          <w:p w:rsidR="002E191B" w:rsidRPr="00E95BF9" w:rsidRDefault="002E191B" w:rsidP="00036EE3">
            <w:pPr>
              <w:ind w:left="720"/>
              <w:jc w:val="both"/>
              <w:rPr>
                <w:sz w:val="20"/>
                <w:szCs w:val="20"/>
              </w:rPr>
            </w:pPr>
            <w:r w:rsidRPr="00036EE3">
              <w:rPr>
                <w:sz w:val="20"/>
                <w:szCs w:val="20"/>
              </w:rPr>
              <w:t>ed.). Los Angeles, CA: Author.</w:t>
            </w:r>
          </w:p>
          <w:p w:rsidR="002E191B" w:rsidRPr="00E95BF9" w:rsidRDefault="002E191B" w:rsidP="00B41217">
            <w:pPr>
              <w:widowControl w:val="0"/>
              <w:numPr>
                <w:ilvl w:val="0"/>
                <w:numId w:val="6"/>
              </w:numPr>
              <w:autoSpaceDE w:val="0"/>
              <w:autoSpaceDN w:val="0"/>
              <w:adjustRightInd w:val="0"/>
              <w:jc w:val="both"/>
              <w:rPr>
                <w:sz w:val="20"/>
                <w:szCs w:val="20"/>
              </w:rPr>
            </w:pPr>
            <w:r w:rsidRPr="00E95BF9">
              <w:rPr>
                <w:sz w:val="20"/>
                <w:szCs w:val="20"/>
              </w:rPr>
              <w:t xml:space="preserve">O’Hara, M., Carter, C., Dewis, P., Kay, J., and Wainwright, J. (2011). </w:t>
            </w:r>
            <w:r w:rsidRPr="00E95BF9">
              <w:rPr>
                <w:i/>
                <w:iCs/>
                <w:sz w:val="20"/>
                <w:szCs w:val="20"/>
              </w:rPr>
              <w:t>Successful Dissertations</w:t>
            </w:r>
            <w:r w:rsidRPr="00E95BF9">
              <w:rPr>
                <w:sz w:val="20"/>
                <w:szCs w:val="20"/>
              </w:rPr>
              <w:t>. London: Continuum.</w:t>
            </w:r>
          </w:p>
          <w:p w:rsidR="002E191B" w:rsidRDefault="002E191B" w:rsidP="00B41217">
            <w:pPr>
              <w:widowControl w:val="0"/>
              <w:numPr>
                <w:ilvl w:val="0"/>
                <w:numId w:val="6"/>
              </w:numPr>
              <w:autoSpaceDE w:val="0"/>
              <w:autoSpaceDN w:val="0"/>
              <w:adjustRightInd w:val="0"/>
              <w:jc w:val="both"/>
              <w:rPr>
                <w:sz w:val="20"/>
                <w:szCs w:val="20"/>
              </w:rPr>
            </w:pPr>
            <w:r w:rsidRPr="00E95BF9">
              <w:rPr>
                <w:sz w:val="20"/>
                <w:szCs w:val="20"/>
              </w:rPr>
              <w:t xml:space="preserve">Sava, F.A. (2004). </w:t>
            </w:r>
            <w:r w:rsidRPr="00E95BF9">
              <w:rPr>
                <w:i/>
                <w:iCs/>
                <w:sz w:val="20"/>
                <w:szCs w:val="20"/>
              </w:rPr>
              <w:t>Analiza datelor în cercetarea psihologică</w:t>
            </w:r>
            <w:r w:rsidRPr="00E95BF9">
              <w:rPr>
                <w:sz w:val="20"/>
                <w:szCs w:val="20"/>
              </w:rPr>
              <w:t>. Edi</w:t>
            </w:r>
            <w:r>
              <w:rPr>
                <w:sz w:val="20"/>
                <w:szCs w:val="20"/>
              </w:rPr>
              <w:t>ţ</w:t>
            </w:r>
            <w:r w:rsidRPr="00E95BF9">
              <w:rPr>
                <w:sz w:val="20"/>
                <w:szCs w:val="20"/>
              </w:rPr>
              <w:t>ia a II-a. Cluj-Napoca: ASCR.</w:t>
            </w:r>
          </w:p>
          <w:p w:rsidR="002E191B" w:rsidRPr="00E608C1" w:rsidRDefault="002E191B" w:rsidP="00B41217">
            <w:pPr>
              <w:numPr>
                <w:ilvl w:val="0"/>
                <w:numId w:val="6"/>
              </w:numPr>
              <w:rPr>
                <w:sz w:val="20"/>
                <w:szCs w:val="20"/>
              </w:rPr>
            </w:pPr>
            <w:r w:rsidRPr="004C6D1F">
              <w:rPr>
                <w:sz w:val="20"/>
                <w:szCs w:val="20"/>
              </w:rPr>
              <w:t xml:space="preserve">Taylor, S. J., Bogdan, R., &amp; DeVault, M. (2015). </w:t>
            </w:r>
            <w:r w:rsidRPr="004C6D1F">
              <w:rPr>
                <w:i/>
                <w:iCs/>
                <w:sz w:val="20"/>
                <w:szCs w:val="20"/>
              </w:rPr>
              <w:t>Introduction to qualitative research methods: A guidebook and resource</w:t>
            </w:r>
            <w:r w:rsidRPr="004C6D1F">
              <w:rPr>
                <w:sz w:val="20"/>
                <w:szCs w:val="20"/>
              </w:rPr>
              <w:t>. John Wiley &amp; Sons.</w:t>
            </w:r>
          </w:p>
          <w:p w:rsidR="002E191B" w:rsidRDefault="002E191B" w:rsidP="00B41217">
            <w:pPr>
              <w:numPr>
                <w:ilvl w:val="0"/>
                <w:numId w:val="6"/>
              </w:numPr>
              <w:rPr>
                <w:sz w:val="20"/>
                <w:szCs w:val="20"/>
              </w:rPr>
            </w:pPr>
            <w:r w:rsidRPr="004C6D1F">
              <w:rPr>
                <w:sz w:val="20"/>
                <w:szCs w:val="20"/>
              </w:rPr>
              <w:t xml:space="preserve">Van De Schoot, R., Schmidt, P., De Beuckelaer, A., Lek, K., &amp; Zondervan-Zwijnenburg, M. (2015). Measurement invariance. </w:t>
            </w:r>
            <w:r w:rsidRPr="004C6D1F">
              <w:rPr>
                <w:i/>
                <w:iCs/>
                <w:sz w:val="20"/>
                <w:szCs w:val="20"/>
              </w:rPr>
              <w:t>Frontiers in psychology</w:t>
            </w:r>
            <w:r w:rsidRPr="004C6D1F">
              <w:rPr>
                <w:sz w:val="20"/>
                <w:szCs w:val="20"/>
              </w:rPr>
              <w:t xml:space="preserve">, </w:t>
            </w:r>
            <w:r w:rsidRPr="004C6D1F">
              <w:rPr>
                <w:i/>
                <w:iCs/>
                <w:sz w:val="20"/>
                <w:szCs w:val="20"/>
              </w:rPr>
              <w:t>6</w:t>
            </w:r>
            <w:r w:rsidRPr="004C6D1F">
              <w:rPr>
                <w:sz w:val="20"/>
                <w:szCs w:val="20"/>
              </w:rPr>
              <w:t>, 1064.</w:t>
            </w:r>
          </w:p>
          <w:p w:rsidR="002E191B" w:rsidRPr="004C6D1F" w:rsidRDefault="002E191B" w:rsidP="00E8432B">
            <w:pPr>
              <w:ind w:left="720"/>
              <w:rPr>
                <w:sz w:val="20"/>
                <w:szCs w:val="20"/>
              </w:rPr>
            </w:pPr>
          </w:p>
          <w:p w:rsidR="002E191B" w:rsidRDefault="002E191B" w:rsidP="00DE7262">
            <w:pPr>
              <w:widowControl w:val="0"/>
              <w:autoSpaceDE w:val="0"/>
              <w:autoSpaceDN w:val="0"/>
              <w:adjustRightInd w:val="0"/>
              <w:jc w:val="center"/>
              <w:rPr>
                <w:b/>
                <w:bCs/>
                <w:sz w:val="20"/>
                <w:szCs w:val="20"/>
                <w:lang w:val="ro-RO"/>
              </w:rPr>
            </w:pPr>
            <w:r w:rsidRPr="00957384">
              <w:rPr>
                <w:b/>
                <w:bCs/>
                <w:sz w:val="20"/>
                <w:szCs w:val="20"/>
                <w:lang w:val="ro-RO"/>
              </w:rPr>
              <w:t xml:space="preserve">Evaluarea Psiho-pedagogică a Copilului </w:t>
            </w:r>
            <w:r>
              <w:rPr>
                <w:b/>
                <w:bCs/>
                <w:sz w:val="20"/>
                <w:szCs w:val="20"/>
                <w:lang w:val="ro-RO"/>
              </w:rPr>
              <w:t>ş</w:t>
            </w:r>
            <w:r w:rsidRPr="00957384">
              <w:rPr>
                <w:b/>
                <w:bCs/>
                <w:sz w:val="20"/>
                <w:szCs w:val="20"/>
                <w:lang w:val="ro-RO"/>
              </w:rPr>
              <w:t>i Adolescentului</w:t>
            </w:r>
          </w:p>
          <w:p w:rsidR="002E191B" w:rsidRPr="00E95BF9" w:rsidRDefault="002E191B" w:rsidP="009B7C22">
            <w:pPr>
              <w:widowControl w:val="0"/>
              <w:autoSpaceDE w:val="0"/>
              <w:autoSpaceDN w:val="0"/>
              <w:adjustRightInd w:val="0"/>
              <w:rPr>
                <w:sz w:val="20"/>
                <w:szCs w:val="20"/>
              </w:rPr>
            </w:pPr>
            <w:r>
              <w:rPr>
                <w:b/>
                <w:bCs/>
                <w:sz w:val="20"/>
                <w:szCs w:val="20"/>
                <w:lang w:val="ro-RO"/>
              </w:rPr>
              <w:t>Tematica</w:t>
            </w:r>
          </w:p>
          <w:p w:rsidR="002E191B" w:rsidRPr="00621554" w:rsidRDefault="002E191B" w:rsidP="00621554">
            <w:pPr>
              <w:numPr>
                <w:ilvl w:val="0"/>
                <w:numId w:val="9"/>
              </w:numPr>
              <w:rPr>
                <w:sz w:val="20"/>
                <w:szCs w:val="20"/>
                <w:lang w:val="ro-RO"/>
              </w:rPr>
            </w:pPr>
            <w:r w:rsidRPr="00621554">
              <w:rPr>
                <w:sz w:val="20"/>
                <w:szCs w:val="20"/>
                <w:lang w:val="ro-RO"/>
              </w:rPr>
              <w:t>Metode de evaluare utilizate în psihodiagnostic</w:t>
            </w:r>
          </w:p>
          <w:p w:rsidR="002E191B" w:rsidRPr="00621554" w:rsidRDefault="002E191B" w:rsidP="00621554">
            <w:pPr>
              <w:numPr>
                <w:ilvl w:val="0"/>
                <w:numId w:val="9"/>
              </w:numPr>
              <w:rPr>
                <w:sz w:val="20"/>
                <w:szCs w:val="20"/>
                <w:lang w:val="ro-RO"/>
              </w:rPr>
            </w:pPr>
            <w:r w:rsidRPr="00621554">
              <w:rPr>
                <w:sz w:val="20"/>
                <w:szCs w:val="20"/>
                <w:lang w:val="ro-RO"/>
              </w:rPr>
              <w:t xml:space="preserve">Interviul ca metodă de evaluare </w:t>
            </w:r>
          </w:p>
          <w:p w:rsidR="002E191B" w:rsidRPr="00621554" w:rsidRDefault="002E191B" w:rsidP="00621554">
            <w:pPr>
              <w:numPr>
                <w:ilvl w:val="0"/>
                <w:numId w:val="9"/>
              </w:numPr>
              <w:rPr>
                <w:sz w:val="20"/>
                <w:szCs w:val="20"/>
                <w:lang w:val="ro-RO"/>
              </w:rPr>
            </w:pPr>
            <w:r w:rsidRPr="00621554">
              <w:rPr>
                <w:sz w:val="20"/>
                <w:szCs w:val="20"/>
                <w:lang w:val="ro-RO"/>
              </w:rPr>
              <w:t xml:space="preserve">Chestionarul </w:t>
            </w:r>
            <w:r>
              <w:rPr>
                <w:sz w:val="20"/>
                <w:szCs w:val="20"/>
                <w:lang w:val="ro-RO"/>
              </w:rPr>
              <w:t>ş</w:t>
            </w:r>
            <w:r w:rsidRPr="00621554">
              <w:rPr>
                <w:sz w:val="20"/>
                <w:szCs w:val="20"/>
                <w:lang w:val="ro-RO"/>
              </w:rPr>
              <w:t>i testul psihologic ca metode de evaluare</w:t>
            </w:r>
          </w:p>
          <w:p w:rsidR="002E191B" w:rsidRPr="00621554" w:rsidRDefault="002E191B" w:rsidP="00621554">
            <w:pPr>
              <w:numPr>
                <w:ilvl w:val="0"/>
                <w:numId w:val="9"/>
              </w:numPr>
              <w:rPr>
                <w:sz w:val="20"/>
                <w:szCs w:val="20"/>
                <w:lang w:val="ro-RO"/>
              </w:rPr>
            </w:pPr>
            <w:r w:rsidRPr="00621554">
              <w:rPr>
                <w:sz w:val="20"/>
                <w:szCs w:val="20"/>
                <w:lang w:val="ro-RO"/>
              </w:rPr>
              <w:t xml:space="preserve">Validitatea </w:t>
            </w:r>
            <w:r>
              <w:rPr>
                <w:sz w:val="20"/>
                <w:szCs w:val="20"/>
                <w:lang w:val="ro-RO"/>
              </w:rPr>
              <w:t>ş</w:t>
            </w:r>
            <w:r w:rsidRPr="00621554">
              <w:rPr>
                <w:sz w:val="20"/>
                <w:szCs w:val="20"/>
                <w:lang w:val="ro-RO"/>
              </w:rPr>
              <w:t xml:space="preserve">i fidelitatea chestionarului </w:t>
            </w:r>
            <w:r>
              <w:rPr>
                <w:sz w:val="20"/>
                <w:szCs w:val="20"/>
                <w:lang w:val="ro-RO"/>
              </w:rPr>
              <w:t>ş</w:t>
            </w:r>
            <w:r w:rsidRPr="00621554">
              <w:rPr>
                <w:sz w:val="20"/>
                <w:szCs w:val="20"/>
                <w:lang w:val="ro-RO"/>
              </w:rPr>
              <w:t>i testului psihologic. Distorsiuni în evaluarea psihologică</w:t>
            </w:r>
          </w:p>
          <w:p w:rsidR="002E191B" w:rsidRPr="00621554" w:rsidRDefault="002E191B" w:rsidP="00621554">
            <w:pPr>
              <w:numPr>
                <w:ilvl w:val="0"/>
                <w:numId w:val="9"/>
              </w:numPr>
              <w:rPr>
                <w:sz w:val="20"/>
                <w:szCs w:val="20"/>
                <w:lang w:val="ro-RO"/>
              </w:rPr>
            </w:pPr>
            <w:r w:rsidRPr="00621554">
              <w:rPr>
                <w:sz w:val="20"/>
                <w:szCs w:val="20"/>
                <w:lang w:val="ro-RO"/>
              </w:rPr>
              <w:t xml:space="preserve">Tuburări diagnosticate pentru prima dată în copilărie </w:t>
            </w:r>
            <w:r>
              <w:rPr>
                <w:sz w:val="20"/>
                <w:szCs w:val="20"/>
                <w:lang w:val="ro-RO"/>
              </w:rPr>
              <w:t>ş</w:t>
            </w:r>
            <w:r w:rsidRPr="00621554">
              <w:rPr>
                <w:sz w:val="20"/>
                <w:szCs w:val="20"/>
                <w:lang w:val="ro-RO"/>
              </w:rPr>
              <w:t>i adolescen</w:t>
            </w:r>
            <w:r>
              <w:rPr>
                <w:sz w:val="20"/>
                <w:szCs w:val="20"/>
                <w:lang w:val="ro-RO"/>
              </w:rPr>
              <w:t>ţ</w:t>
            </w:r>
            <w:r w:rsidRPr="00621554">
              <w:rPr>
                <w:sz w:val="20"/>
                <w:szCs w:val="20"/>
                <w:lang w:val="ro-RO"/>
              </w:rPr>
              <w:t>ă: retardarea mentală, tulburările de învă</w:t>
            </w:r>
            <w:r>
              <w:rPr>
                <w:sz w:val="20"/>
                <w:szCs w:val="20"/>
                <w:lang w:val="ro-RO"/>
              </w:rPr>
              <w:t>ţ</w:t>
            </w:r>
            <w:r w:rsidRPr="00621554">
              <w:rPr>
                <w:sz w:val="20"/>
                <w:szCs w:val="20"/>
                <w:lang w:val="ro-RO"/>
              </w:rPr>
              <w:t xml:space="preserve">are, tulburările de comunicare, tulburările de dezvoltare pervasivă </w:t>
            </w:r>
          </w:p>
          <w:p w:rsidR="002E191B" w:rsidRPr="00621554" w:rsidRDefault="002E191B" w:rsidP="00621554">
            <w:pPr>
              <w:numPr>
                <w:ilvl w:val="0"/>
                <w:numId w:val="9"/>
              </w:numPr>
              <w:rPr>
                <w:sz w:val="20"/>
                <w:szCs w:val="20"/>
                <w:lang w:val="ro-RO"/>
              </w:rPr>
            </w:pPr>
            <w:r w:rsidRPr="00621554">
              <w:rPr>
                <w:sz w:val="20"/>
                <w:szCs w:val="20"/>
                <w:lang w:val="ro-RO"/>
              </w:rPr>
              <w:t xml:space="preserve">Tuburări diagnosticate pentru prima dată în copilărie </w:t>
            </w:r>
            <w:r>
              <w:rPr>
                <w:sz w:val="20"/>
                <w:szCs w:val="20"/>
                <w:lang w:val="ro-RO"/>
              </w:rPr>
              <w:t>ş</w:t>
            </w:r>
            <w:r w:rsidRPr="00621554">
              <w:rPr>
                <w:sz w:val="20"/>
                <w:szCs w:val="20"/>
                <w:lang w:val="ro-RO"/>
              </w:rPr>
              <w:t>i adolescen</w:t>
            </w:r>
            <w:r>
              <w:rPr>
                <w:sz w:val="20"/>
                <w:szCs w:val="20"/>
                <w:lang w:val="ro-RO"/>
              </w:rPr>
              <w:t>ţ</w:t>
            </w:r>
            <w:r w:rsidRPr="00621554">
              <w:rPr>
                <w:sz w:val="20"/>
                <w:szCs w:val="20"/>
                <w:lang w:val="ro-RO"/>
              </w:rPr>
              <w:t>ă: deficitul de aten</w:t>
            </w:r>
            <w:r>
              <w:rPr>
                <w:sz w:val="20"/>
                <w:szCs w:val="20"/>
                <w:lang w:val="ro-RO"/>
              </w:rPr>
              <w:t>ţ</w:t>
            </w:r>
            <w:r w:rsidRPr="00621554">
              <w:rPr>
                <w:sz w:val="20"/>
                <w:szCs w:val="20"/>
                <w:lang w:val="ro-RO"/>
              </w:rPr>
              <w:t xml:space="preserve">ie </w:t>
            </w:r>
            <w:r>
              <w:rPr>
                <w:sz w:val="20"/>
                <w:szCs w:val="20"/>
                <w:lang w:val="ro-RO"/>
              </w:rPr>
              <w:t>ş</w:t>
            </w:r>
            <w:r w:rsidRPr="00621554">
              <w:rPr>
                <w:sz w:val="20"/>
                <w:szCs w:val="20"/>
                <w:lang w:val="ro-RO"/>
              </w:rPr>
              <w:t>i tulburările de comportament disruptiv, tulburările alimentare, tulburările de eliminare, ticurile</w:t>
            </w:r>
          </w:p>
          <w:p w:rsidR="002E191B" w:rsidRPr="00621554" w:rsidRDefault="002E191B" w:rsidP="00621554">
            <w:pPr>
              <w:numPr>
                <w:ilvl w:val="0"/>
                <w:numId w:val="9"/>
              </w:numPr>
              <w:rPr>
                <w:sz w:val="20"/>
                <w:szCs w:val="20"/>
                <w:lang w:val="ro-RO"/>
              </w:rPr>
            </w:pPr>
            <w:r w:rsidRPr="00621554">
              <w:rPr>
                <w:sz w:val="20"/>
                <w:szCs w:val="20"/>
                <w:lang w:val="ro-RO"/>
              </w:rPr>
              <w:t>Evaluarea  nivelului  de dezvoltare cognitivă a copilului:  percep</w:t>
            </w:r>
            <w:r>
              <w:rPr>
                <w:sz w:val="20"/>
                <w:szCs w:val="20"/>
                <w:lang w:val="ro-RO"/>
              </w:rPr>
              <w:t>ţ</w:t>
            </w:r>
            <w:r w:rsidRPr="00621554">
              <w:rPr>
                <w:sz w:val="20"/>
                <w:szCs w:val="20"/>
                <w:lang w:val="ro-RO"/>
              </w:rPr>
              <w:t>ie, memorie, inteligen</w:t>
            </w:r>
            <w:r>
              <w:rPr>
                <w:sz w:val="20"/>
                <w:szCs w:val="20"/>
                <w:lang w:val="ro-RO"/>
              </w:rPr>
              <w:t>ţ</w:t>
            </w:r>
            <w:r w:rsidRPr="00621554">
              <w:rPr>
                <w:sz w:val="20"/>
                <w:szCs w:val="20"/>
                <w:lang w:val="ro-RO"/>
              </w:rPr>
              <w:t xml:space="preserve">ă </w:t>
            </w:r>
          </w:p>
          <w:p w:rsidR="002E191B" w:rsidRPr="00621554" w:rsidRDefault="002E191B" w:rsidP="00621554">
            <w:pPr>
              <w:numPr>
                <w:ilvl w:val="0"/>
                <w:numId w:val="9"/>
              </w:numPr>
              <w:rPr>
                <w:sz w:val="20"/>
                <w:szCs w:val="20"/>
                <w:lang w:val="ro-RO"/>
              </w:rPr>
            </w:pPr>
            <w:r w:rsidRPr="00621554">
              <w:rPr>
                <w:sz w:val="20"/>
                <w:szCs w:val="20"/>
                <w:lang w:val="ro-RO"/>
              </w:rPr>
              <w:t>Evaluarea  nivelului  de dezvoltare cognitivă a adolescentului:  percep</w:t>
            </w:r>
            <w:r>
              <w:rPr>
                <w:sz w:val="20"/>
                <w:szCs w:val="20"/>
                <w:lang w:val="ro-RO"/>
              </w:rPr>
              <w:t>ţ</w:t>
            </w:r>
            <w:r w:rsidRPr="00621554">
              <w:rPr>
                <w:sz w:val="20"/>
                <w:szCs w:val="20"/>
                <w:lang w:val="ro-RO"/>
              </w:rPr>
              <w:t>ie, memorie, inteligen</w:t>
            </w:r>
            <w:r>
              <w:rPr>
                <w:sz w:val="20"/>
                <w:szCs w:val="20"/>
                <w:lang w:val="ro-RO"/>
              </w:rPr>
              <w:t>ţ</w:t>
            </w:r>
            <w:r w:rsidRPr="00621554">
              <w:rPr>
                <w:sz w:val="20"/>
                <w:szCs w:val="20"/>
                <w:lang w:val="ro-RO"/>
              </w:rPr>
              <w:t xml:space="preserve">ă </w:t>
            </w:r>
          </w:p>
          <w:p w:rsidR="002E191B" w:rsidRPr="00621554" w:rsidRDefault="002E191B" w:rsidP="00621554">
            <w:pPr>
              <w:numPr>
                <w:ilvl w:val="0"/>
                <w:numId w:val="9"/>
              </w:numPr>
              <w:rPr>
                <w:sz w:val="20"/>
                <w:szCs w:val="20"/>
                <w:lang w:val="ro-RO"/>
              </w:rPr>
            </w:pPr>
            <w:r w:rsidRPr="00621554">
              <w:rPr>
                <w:sz w:val="20"/>
                <w:szCs w:val="20"/>
                <w:lang w:val="ro-RO"/>
              </w:rPr>
              <w:t xml:space="preserve">Evaluarea  nivelului  de dezvoltare socio-emoţională a copilului </w:t>
            </w:r>
          </w:p>
          <w:p w:rsidR="002E191B" w:rsidRPr="00621554" w:rsidRDefault="002E191B" w:rsidP="00621554">
            <w:pPr>
              <w:numPr>
                <w:ilvl w:val="0"/>
                <w:numId w:val="9"/>
              </w:numPr>
              <w:rPr>
                <w:sz w:val="20"/>
                <w:szCs w:val="20"/>
                <w:lang w:val="ro-RO"/>
              </w:rPr>
            </w:pPr>
            <w:r w:rsidRPr="00621554">
              <w:rPr>
                <w:sz w:val="20"/>
                <w:szCs w:val="20"/>
                <w:lang w:val="ro-RO"/>
              </w:rPr>
              <w:t>Evaluarea  nivelului  de dezvoltare socio-emoţională a adolescentului</w:t>
            </w:r>
          </w:p>
          <w:p w:rsidR="002E191B" w:rsidRPr="00621554" w:rsidRDefault="002E191B" w:rsidP="00621554">
            <w:pPr>
              <w:numPr>
                <w:ilvl w:val="0"/>
                <w:numId w:val="9"/>
              </w:numPr>
              <w:rPr>
                <w:sz w:val="20"/>
                <w:szCs w:val="20"/>
                <w:lang w:val="ro-RO"/>
              </w:rPr>
            </w:pPr>
            <w:r w:rsidRPr="00621554">
              <w:rPr>
                <w:sz w:val="20"/>
                <w:szCs w:val="20"/>
                <w:lang w:val="ro-RO"/>
              </w:rPr>
              <w:t xml:space="preserve">Evaluarea comportamentală la copii </w:t>
            </w:r>
            <w:r>
              <w:rPr>
                <w:sz w:val="20"/>
                <w:szCs w:val="20"/>
                <w:lang w:val="ro-RO"/>
              </w:rPr>
              <w:t>ş</w:t>
            </w:r>
            <w:r w:rsidRPr="00621554">
              <w:rPr>
                <w:sz w:val="20"/>
                <w:szCs w:val="20"/>
                <w:lang w:val="ro-RO"/>
              </w:rPr>
              <w:t>i adolescen</w:t>
            </w:r>
            <w:r>
              <w:rPr>
                <w:sz w:val="20"/>
                <w:szCs w:val="20"/>
                <w:lang w:val="ro-RO"/>
              </w:rPr>
              <w:t>ţ</w:t>
            </w:r>
            <w:r w:rsidRPr="00621554">
              <w:rPr>
                <w:sz w:val="20"/>
                <w:szCs w:val="20"/>
                <w:lang w:val="ro-RO"/>
              </w:rPr>
              <w:t>i. Analiza func</w:t>
            </w:r>
            <w:r>
              <w:rPr>
                <w:sz w:val="20"/>
                <w:szCs w:val="20"/>
                <w:lang w:val="ro-RO"/>
              </w:rPr>
              <w:t>ţ</w:t>
            </w:r>
            <w:r w:rsidRPr="00621554">
              <w:rPr>
                <w:sz w:val="20"/>
                <w:szCs w:val="20"/>
                <w:lang w:val="ro-RO"/>
              </w:rPr>
              <w:t>ională a comportamentului</w:t>
            </w:r>
          </w:p>
          <w:p w:rsidR="002E191B" w:rsidRPr="00621554" w:rsidRDefault="002E191B" w:rsidP="00621554">
            <w:pPr>
              <w:numPr>
                <w:ilvl w:val="0"/>
                <w:numId w:val="9"/>
              </w:numPr>
              <w:rPr>
                <w:sz w:val="20"/>
                <w:szCs w:val="20"/>
                <w:lang w:val="ro-RO"/>
              </w:rPr>
            </w:pPr>
            <w:r w:rsidRPr="00621554">
              <w:rPr>
                <w:sz w:val="20"/>
                <w:szCs w:val="20"/>
                <w:lang w:val="ro-RO"/>
              </w:rPr>
              <w:t>Elaborarea raportului de evaluare</w:t>
            </w:r>
          </w:p>
          <w:p w:rsidR="002E191B" w:rsidRPr="00621554" w:rsidRDefault="002E191B" w:rsidP="00621554">
            <w:pPr>
              <w:numPr>
                <w:ilvl w:val="0"/>
                <w:numId w:val="9"/>
              </w:numPr>
              <w:rPr>
                <w:sz w:val="20"/>
                <w:szCs w:val="20"/>
                <w:lang w:val="ro-RO"/>
              </w:rPr>
            </w:pPr>
            <w:r w:rsidRPr="00621554">
              <w:rPr>
                <w:sz w:val="20"/>
                <w:szCs w:val="20"/>
                <w:lang w:val="ro-RO"/>
              </w:rPr>
              <w:t>Predic</w:t>
            </w:r>
            <w:r>
              <w:rPr>
                <w:sz w:val="20"/>
                <w:szCs w:val="20"/>
                <w:lang w:val="ro-RO"/>
              </w:rPr>
              <w:t>ţ</w:t>
            </w:r>
            <w:r w:rsidRPr="00621554">
              <w:rPr>
                <w:sz w:val="20"/>
                <w:szCs w:val="20"/>
                <w:lang w:val="ro-RO"/>
              </w:rPr>
              <w:t xml:space="preserve">ia pe baza evaluării copilului </w:t>
            </w:r>
            <w:r>
              <w:rPr>
                <w:sz w:val="20"/>
                <w:szCs w:val="20"/>
                <w:lang w:val="ro-RO"/>
              </w:rPr>
              <w:t>ş</w:t>
            </w:r>
            <w:r w:rsidRPr="00621554">
              <w:rPr>
                <w:sz w:val="20"/>
                <w:szCs w:val="20"/>
                <w:lang w:val="ro-RO"/>
              </w:rPr>
              <w:t>i adolescentului. Predic</w:t>
            </w:r>
            <w:r>
              <w:rPr>
                <w:sz w:val="20"/>
                <w:szCs w:val="20"/>
                <w:lang w:val="ro-RO"/>
              </w:rPr>
              <w:t>ţ</w:t>
            </w:r>
            <w:r w:rsidRPr="00621554">
              <w:rPr>
                <w:sz w:val="20"/>
                <w:szCs w:val="20"/>
                <w:lang w:val="ro-RO"/>
              </w:rPr>
              <w:t>ia clinică vs. predic</w:t>
            </w:r>
            <w:r>
              <w:rPr>
                <w:sz w:val="20"/>
                <w:szCs w:val="20"/>
                <w:lang w:val="ro-RO"/>
              </w:rPr>
              <w:t>ţ</w:t>
            </w:r>
            <w:r w:rsidRPr="00621554">
              <w:rPr>
                <w:sz w:val="20"/>
                <w:szCs w:val="20"/>
                <w:lang w:val="ro-RO"/>
              </w:rPr>
              <w:t xml:space="preserve">ia statistică </w:t>
            </w:r>
          </w:p>
          <w:p w:rsidR="002E191B" w:rsidRPr="009B7C22" w:rsidRDefault="002E191B" w:rsidP="00E608C1">
            <w:pPr>
              <w:rPr>
                <w:b/>
                <w:bCs/>
                <w:sz w:val="20"/>
                <w:szCs w:val="20"/>
                <w:lang w:val="ro-RO"/>
              </w:rPr>
            </w:pPr>
            <w:r w:rsidRPr="009B7C22">
              <w:rPr>
                <w:b/>
                <w:bCs/>
                <w:sz w:val="20"/>
                <w:szCs w:val="20"/>
                <w:lang w:val="ro-RO"/>
              </w:rPr>
              <w:t>Bibliografie</w:t>
            </w:r>
          </w:p>
          <w:p w:rsidR="002E191B" w:rsidRPr="009B7C22" w:rsidRDefault="002E191B" w:rsidP="009B7C22">
            <w:pPr>
              <w:numPr>
                <w:ilvl w:val="0"/>
                <w:numId w:val="10"/>
              </w:numPr>
              <w:rPr>
                <w:sz w:val="20"/>
                <w:szCs w:val="20"/>
              </w:rPr>
            </w:pPr>
            <w:r w:rsidRPr="009B7C22">
              <w:rPr>
                <w:sz w:val="20"/>
                <w:szCs w:val="20"/>
              </w:rPr>
              <w:t xml:space="preserve">Alisic, E., Zalta, A. K., Van Wesel, F., Larsen, S. E., Hafstad, G. S., Hassanpour, K., &amp; Smid, G. E. (2014). Rates of post-traumatic stress disorder in trauma-exposed children and adolescents: meta-analysis. </w:t>
            </w:r>
            <w:r w:rsidRPr="009B7C22">
              <w:rPr>
                <w:i/>
                <w:iCs/>
                <w:sz w:val="20"/>
                <w:szCs w:val="20"/>
              </w:rPr>
              <w:t>The British Journal of Psychiatry</w:t>
            </w:r>
            <w:r w:rsidRPr="009B7C22">
              <w:rPr>
                <w:sz w:val="20"/>
                <w:szCs w:val="20"/>
              </w:rPr>
              <w:t xml:space="preserve">, </w:t>
            </w:r>
            <w:r w:rsidRPr="009B7C22">
              <w:rPr>
                <w:i/>
                <w:iCs/>
                <w:sz w:val="20"/>
                <w:szCs w:val="20"/>
              </w:rPr>
              <w:t>204</w:t>
            </w:r>
            <w:r w:rsidRPr="009B7C22">
              <w:rPr>
                <w:sz w:val="20"/>
                <w:szCs w:val="20"/>
              </w:rPr>
              <w:t>(5), 335-340.</w:t>
            </w:r>
          </w:p>
          <w:p w:rsidR="002E191B" w:rsidRPr="009B7C22" w:rsidRDefault="002E191B" w:rsidP="009B7C22">
            <w:pPr>
              <w:numPr>
                <w:ilvl w:val="0"/>
                <w:numId w:val="10"/>
              </w:numPr>
              <w:jc w:val="both"/>
              <w:rPr>
                <w:sz w:val="20"/>
                <w:szCs w:val="20"/>
              </w:rPr>
            </w:pPr>
            <w:r w:rsidRPr="009B7C22">
              <w:rPr>
                <w:sz w:val="20"/>
                <w:szCs w:val="20"/>
              </w:rPr>
              <w:t xml:space="preserve">Cashel, M. L. (2002). Child and adolescent psychological assessment: Current clinical practices and the impact of managed care. </w:t>
            </w:r>
            <w:r w:rsidRPr="009B7C22">
              <w:rPr>
                <w:i/>
                <w:iCs/>
                <w:sz w:val="20"/>
                <w:szCs w:val="20"/>
              </w:rPr>
              <w:t>Professional Psychology: Research and Practice</w:t>
            </w:r>
            <w:r w:rsidRPr="009B7C22">
              <w:rPr>
                <w:sz w:val="20"/>
                <w:szCs w:val="20"/>
              </w:rPr>
              <w:t xml:space="preserve">, </w:t>
            </w:r>
            <w:r w:rsidRPr="009B7C22">
              <w:rPr>
                <w:i/>
                <w:iCs/>
                <w:sz w:val="20"/>
                <w:szCs w:val="20"/>
              </w:rPr>
              <w:t>33</w:t>
            </w:r>
            <w:r w:rsidRPr="009B7C22">
              <w:rPr>
                <w:sz w:val="20"/>
                <w:szCs w:val="20"/>
              </w:rPr>
              <w:t>(5), 446.</w:t>
            </w:r>
          </w:p>
          <w:p w:rsidR="002E191B" w:rsidRPr="009B7C22" w:rsidRDefault="002E191B" w:rsidP="009B7C22">
            <w:pPr>
              <w:numPr>
                <w:ilvl w:val="0"/>
                <w:numId w:val="10"/>
              </w:numPr>
              <w:rPr>
                <w:sz w:val="20"/>
                <w:szCs w:val="20"/>
              </w:rPr>
            </w:pPr>
            <w:r w:rsidRPr="009B7C22">
              <w:rPr>
                <w:sz w:val="20"/>
                <w:szCs w:val="20"/>
              </w:rPr>
              <w:t xml:space="preserve">Dawson, P., &amp; Guare, R. (2018). </w:t>
            </w:r>
            <w:r w:rsidRPr="009B7C22">
              <w:rPr>
                <w:i/>
                <w:iCs/>
                <w:sz w:val="20"/>
                <w:szCs w:val="20"/>
              </w:rPr>
              <w:t>Executive skills in children and adolescents: A practical guide to assessment and intervention</w:t>
            </w:r>
            <w:r w:rsidRPr="009B7C22">
              <w:rPr>
                <w:sz w:val="20"/>
                <w:szCs w:val="20"/>
              </w:rPr>
              <w:t>. Guilford Publications.</w:t>
            </w:r>
          </w:p>
          <w:p w:rsidR="002E191B" w:rsidRPr="009B7C22" w:rsidRDefault="002E191B" w:rsidP="009B7C22">
            <w:pPr>
              <w:numPr>
                <w:ilvl w:val="0"/>
                <w:numId w:val="10"/>
              </w:numPr>
              <w:jc w:val="both"/>
              <w:rPr>
                <w:sz w:val="20"/>
                <w:szCs w:val="20"/>
              </w:rPr>
            </w:pPr>
            <w:r w:rsidRPr="009B7C22">
              <w:rPr>
                <w:sz w:val="20"/>
                <w:szCs w:val="20"/>
              </w:rPr>
              <w:t xml:space="preserve">DSM V: </w:t>
            </w:r>
            <w:r w:rsidRPr="009B7C22">
              <w:rPr>
                <w:i/>
                <w:iCs/>
                <w:sz w:val="20"/>
                <w:szCs w:val="20"/>
              </w:rPr>
              <w:t xml:space="preserve">Manual de diagnostic </w:t>
            </w:r>
            <w:r>
              <w:rPr>
                <w:i/>
                <w:iCs/>
                <w:sz w:val="20"/>
                <w:szCs w:val="20"/>
              </w:rPr>
              <w:t>ş</w:t>
            </w:r>
            <w:r w:rsidRPr="009B7C22">
              <w:rPr>
                <w:i/>
                <w:iCs/>
                <w:sz w:val="20"/>
                <w:szCs w:val="20"/>
              </w:rPr>
              <w:t>i statistică a tulburărilor mintale</w:t>
            </w:r>
            <w:r w:rsidRPr="009B7C22">
              <w:rPr>
                <w:sz w:val="20"/>
                <w:szCs w:val="20"/>
              </w:rPr>
              <w:t>, Editura Callisto</w:t>
            </w:r>
          </w:p>
          <w:p w:rsidR="002E191B" w:rsidRPr="009B7C22" w:rsidRDefault="002E191B" w:rsidP="009B7C22">
            <w:pPr>
              <w:numPr>
                <w:ilvl w:val="0"/>
                <w:numId w:val="10"/>
              </w:numPr>
              <w:rPr>
                <w:sz w:val="20"/>
                <w:szCs w:val="20"/>
              </w:rPr>
            </w:pPr>
            <w:r w:rsidRPr="009B7C22">
              <w:rPr>
                <w:sz w:val="20"/>
                <w:szCs w:val="20"/>
              </w:rPr>
              <w:lastRenderedPageBreak/>
              <w:t xml:space="preserve">Freidl, E. K., Stroeh, O. M., Elkins, R. M., Steinberg, E., Albano, A. M., &amp; Rynn, M. (2017). Assessment and treatment of anxiety among children and adolescents. </w:t>
            </w:r>
            <w:r w:rsidRPr="009B7C22">
              <w:rPr>
                <w:i/>
                <w:iCs/>
                <w:sz w:val="20"/>
                <w:szCs w:val="20"/>
              </w:rPr>
              <w:t>Focus</w:t>
            </w:r>
            <w:r w:rsidRPr="009B7C22">
              <w:rPr>
                <w:sz w:val="20"/>
                <w:szCs w:val="20"/>
              </w:rPr>
              <w:t xml:space="preserve">, </w:t>
            </w:r>
            <w:r w:rsidRPr="009B7C22">
              <w:rPr>
                <w:i/>
                <w:iCs/>
                <w:sz w:val="20"/>
                <w:szCs w:val="20"/>
              </w:rPr>
              <w:t>15</w:t>
            </w:r>
            <w:r w:rsidRPr="009B7C22">
              <w:rPr>
                <w:sz w:val="20"/>
                <w:szCs w:val="20"/>
              </w:rPr>
              <w:t>(2), 144-156.</w:t>
            </w:r>
          </w:p>
          <w:p w:rsidR="002E191B" w:rsidRPr="009B7C22" w:rsidRDefault="002E191B" w:rsidP="009B7C22">
            <w:pPr>
              <w:numPr>
                <w:ilvl w:val="0"/>
                <w:numId w:val="10"/>
              </w:numPr>
              <w:rPr>
                <w:sz w:val="20"/>
                <w:szCs w:val="20"/>
              </w:rPr>
            </w:pPr>
            <w:r w:rsidRPr="009B7C22">
              <w:rPr>
                <w:sz w:val="20"/>
                <w:szCs w:val="20"/>
              </w:rPr>
              <w:t xml:space="preserve">Geva, E., &amp; Wiener, J. (2014). </w:t>
            </w:r>
            <w:r w:rsidRPr="009B7C22">
              <w:rPr>
                <w:i/>
                <w:iCs/>
                <w:sz w:val="20"/>
                <w:szCs w:val="20"/>
              </w:rPr>
              <w:t>Psychological assessment of culturally and linguistically diverse children and adolescents: A practitioner's guide</w:t>
            </w:r>
            <w:r w:rsidRPr="009B7C22">
              <w:rPr>
                <w:sz w:val="20"/>
                <w:szCs w:val="20"/>
              </w:rPr>
              <w:t>. Springer Publishing Company.</w:t>
            </w:r>
          </w:p>
          <w:p w:rsidR="002E191B" w:rsidRPr="009B7C22" w:rsidRDefault="002E191B" w:rsidP="009B7C22">
            <w:pPr>
              <w:numPr>
                <w:ilvl w:val="0"/>
                <w:numId w:val="10"/>
              </w:numPr>
              <w:rPr>
                <w:sz w:val="20"/>
                <w:szCs w:val="20"/>
              </w:rPr>
            </w:pPr>
            <w:r w:rsidRPr="009B7C22">
              <w:rPr>
                <w:sz w:val="20"/>
                <w:szCs w:val="20"/>
              </w:rPr>
              <w:t xml:space="preserve">Goldschmidt, A. B., Smith, K. E., Crosby, R. D., Boyd, H. K., Dougherty, E., Engel, S. G., &amp; Haedt‐Matt, A. (2018). Ecological momentary assessment of maladaptive eating in children and adolescents with overweight or obesity. </w:t>
            </w:r>
            <w:r w:rsidRPr="009B7C22">
              <w:rPr>
                <w:i/>
                <w:iCs/>
                <w:sz w:val="20"/>
                <w:szCs w:val="20"/>
              </w:rPr>
              <w:t>International Journal of Eating Disorders</w:t>
            </w:r>
            <w:r w:rsidRPr="009B7C22">
              <w:rPr>
                <w:sz w:val="20"/>
                <w:szCs w:val="20"/>
              </w:rPr>
              <w:t>.</w:t>
            </w:r>
          </w:p>
          <w:p w:rsidR="002E191B" w:rsidRPr="009B7C22" w:rsidRDefault="002E191B" w:rsidP="009B7C22">
            <w:pPr>
              <w:numPr>
                <w:ilvl w:val="0"/>
                <w:numId w:val="10"/>
              </w:numPr>
              <w:jc w:val="both"/>
              <w:rPr>
                <w:sz w:val="20"/>
                <w:szCs w:val="20"/>
              </w:rPr>
            </w:pPr>
            <w:r w:rsidRPr="009B7C22">
              <w:rPr>
                <w:sz w:val="20"/>
                <w:szCs w:val="20"/>
              </w:rPr>
              <w:t xml:space="preserve">Groth-Marnat, G. (2003). </w:t>
            </w:r>
            <w:r w:rsidRPr="009B7C22">
              <w:rPr>
                <w:i/>
                <w:iCs/>
                <w:sz w:val="20"/>
                <w:szCs w:val="20"/>
              </w:rPr>
              <w:t>Handbook of psychological assessment</w:t>
            </w:r>
            <w:r w:rsidRPr="009B7C22">
              <w:rPr>
                <w:sz w:val="20"/>
                <w:szCs w:val="20"/>
              </w:rPr>
              <w:t xml:space="preserve"> (4th ed.). John Wiley &amp; Sons, New York. (Capitolele 1, 15) </w:t>
            </w:r>
          </w:p>
          <w:p w:rsidR="002E191B" w:rsidRPr="009B7C22" w:rsidRDefault="002E191B" w:rsidP="009B7C22">
            <w:pPr>
              <w:numPr>
                <w:ilvl w:val="0"/>
                <w:numId w:val="10"/>
              </w:numPr>
              <w:jc w:val="both"/>
              <w:rPr>
                <w:sz w:val="20"/>
                <w:szCs w:val="20"/>
              </w:rPr>
            </w:pPr>
            <w:r w:rsidRPr="009B7C22">
              <w:rPr>
                <w:sz w:val="20"/>
                <w:szCs w:val="20"/>
              </w:rPr>
              <w:t xml:space="preserve">Grove W. M., (2005). </w:t>
            </w:r>
            <w:r w:rsidRPr="009B7C22">
              <w:rPr>
                <w:i/>
                <w:iCs/>
                <w:sz w:val="20"/>
                <w:szCs w:val="20"/>
              </w:rPr>
              <w:t>Clinical Versus Statistical Prediction: The Contribution of Paul E. Meehl</w:t>
            </w:r>
            <w:r w:rsidRPr="009B7C22">
              <w:rPr>
                <w:sz w:val="20"/>
                <w:szCs w:val="20"/>
              </w:rPr>
              <w:t xml:space="preserve">, </w:t>
            </w:r>
            <w:r w:rsidRPr="009B7C22">
              <w:rPr>
                <w:i/>
                <w:iCs/>
                <w:sz w:val="20"/>
                <w:szCs w:val="20"/>
              </w:rPr>
              <w:t>Journal of Clinical Psychology, 61</w:t>
            </w:r>
            <w:r w:rsidRPr="009B7C22">
              <w:rPr>
                <w:sz w:val="20"/>
                <w:szCs w:val="20"/>
              </w:rPr>
              <w:t xml:space="preserve">, 1233–1243 </w:t>
            </w:r>
          </w:p>
          <w:p w:rsidR="002E191B" w:rsidRPr="009B7C22" w:rsidRDefault="002E191B" w:rsidP="009B7C22">
            <w:pPr>
              <w:numPr>
                <w:ilvl w:val="0"/>
                <w:numId w:val="10"/>
              </w:numPr>
              <w:rPr>
                <w:sz w:val="20"/>
                <w:szCs w:val="20"/>
              </w:rPr>
            </w:pPr>
            <w:r w:rsidRPr="009B7C22">
              <w:rPr>
                <w:sz w:val="20"/>
                <w:szCs w:val="20"/>
              </w:rPr>
              <w:t xml:space="preserve">Merrell, K. W., &amp; Gimpel, G. (2014). </w:t>
            </w:r>
            <w:r w:rsidRPr="009B7C22">
              <w:rPr>
                <w:i/>
                <w:iCs/>
                <w:sz w:val="20"/>
                <w:szCs w:val="20"/>
              </w:rPr>
              <w:t>Social skills of children and adolescents: Conceptualization, assessment, treatment</w:t>
            </w:r>
            <w:r w:rsidRPr="009B7C22">
              <w:rPr>
                <w:sz w:val="20"/>
                <w:szCs w:val="20"/>
              </w:rPr>
              <w:t>. Psychology Press.</w:t>
            </w:r>
          </w:p>
          <w:p w:rsidR="002E191B" w:rsidRPr="009B7C22" w:rsidRDefault="002E191B" w:rsidP="009B7C22">
            <w:pPr>
              <w:numPr>
                <w:ilvl w:val="0"/>
                <w:numId w:val="10"/>
              </w:numPr>
              <w:rPr>
                <w:sz w:val="20"/>
                <w:szCs w:val="20"/>
              </w:rPr>
            </w:pPr>
            <w:r w:rsidRPr="009B7C22">
              <w:rPr>
                <w:sz w:val="20"/>
                <w:szCs w:val="20"/>
              </w:rPr>
              <w:t xml:space="preserve">Mitrofan,N.,  Mitrofan L. </w:t>
            </w:r>
            <w:r w:rsidRPr="009B7C22">
              <w:rPr>
                <w:sz w:val="20"/>
                <w:szCs w:val="20"/>
                <w:lang w:val="de-DE"/>
              </w:rPr>
              <w:t>(</w:t>
            </w:r>
            <w:r w:rsidRPr="009B7C22">
              <w:rPr>
                <w:sz w:val="20"/>
                <w:szCs w:val="20"/>
              </w:rPr>
              <w:t xml:space="preserve">2005).  </w:t>
            </w:r>
            <w:r w:rsidRPr="009B7C22">
              <w:rPr>
                <w:i/>
                <w:iCs/>
                <w:sz w:val="20"/>
                <w:szCs w:val="20"/>
              </w:rPr>
              <w:t>Testarea  psihologică.  Inteligenţa  şi aptitudinile</w:t>
            </w:r>
            <w:r w:rsidRPr="009B7C22">
              <w:rPr>
                <w:sz w:val="20"/>
                <w:szCs w:val="20"/>
              </w:rPr>
              <w:t xml:space="preserve">, Editura Polirom, Iaşi </w:t>
            </w:r>
          </w:p>
          <w:p w:rsidR="002E191B" w:rsidRDefault="002E191B" w:rsidP="009B7C22">
            <w:pPr>
              <w:numPr>
                <w:ilvl w:val="0"/>
                <w:numId w:val="10"/>
              </w:numPr>
              <w:rPr>
                <w:sz w:val="20"/>
                <w:szCs w:val="20"/>
              </w:rPr>
            </w:pPr>
            <w:r w:rsidRPr="009B7C22">
              <w:rPr>
                <w:sz w:val="20"/>
                <w:szCs w:val="20"/>
              </w:rPr>
              <w:t xml:space="preserve">Piotrowska, P. J., Stride, C. B., Croft, S. E., &amp; Rowe, R. (2015). Socioeconomic status and antisocial behaviour among children and adolescents: A systematic review and meta-analysis. </w:t>
            </w:r>
            <w:r w:rsidRPr="009B7C22">
              <w:rPr>
                <w:i/>
                <w:iCs/>
                <w:sz w:val="20"/>
                <w:szCs w:val="20"/>
              </w:rPr>
              <w:t>Clinical Psychology Review</w:t>
            </w:r>
            <w:r w:rsidRPr="009B7C22">
              <w:rPr>
                <w:sz w:val="20"/>
                <w:szCs w:val="20"/>
              </w:rPr>
              <w:t xml:space="preserve">, </w:t>
            </w:r>
            <w:r w:rsidRPr="009B7C22">
              <w:rPr>
                <w:i/>
                <w:iCs/>
                <w:sz w:val="20"/>
                <w:szCs w:val="20"/>
              </w:rPr>
              <w:t>35</w:t>
            </w:r>
            <w:r w:rsidRPr="009B7C22">
              <w:rPr>
                <w:sz w:val="20"/>
                <w:szCs w:val="20"/>
              </w:rPr>
              <w:t>, 47-55.</w:t>
            </w:r>
          </w:p>
          <w:p w:rsidR="002E191B" w:rsidRDefault="002E191B" w:rsidP="001C5C42">
            <w:pPr>
              <w:numPr>
                <w:ilvl w:val="0"/>
                <w:numId w:val="10"/>
              </w:numPr>
              <w:rPr>
                <w:sz w:val="20"/>
                <w:szCs w:val="20"/>
                <w:lang w:val="ro-RO"/>
              </w:rPr>
            </w:pPr>
            <w:r w:rsidRPr="009B7C22">
              <w:rPr>
                <w:sz w:val="20"/>
                <w:szCs w:val="20"/>
                <w:lang w:val="ro-RO"/>
              </w:rPr>
              <w:t>Platforma computerizată de evaluare psihologică(CAS++)</w:t>
            </w:r>
            <w:r>
              <w:rPr>
                <w:sz w:val="20"/>
                <w:szCs w:val="20"/>
                <w:lang w:val="ro-RO"/>
              </w:rPr>
              <w:t>, Cognitrom, Cluj-Napoca</w:t>
            </w:r>
          </w:p>
          <w:p w:rsidR="002E191B" w:rsidRPr="009B7C22" w:rsidRDefault="002E191B" w:rsidP="001C5C42">
            <w:pPr>
              <w:numPr>
                <w:ilvl w:val="0"/>
                <w:numId w:val="10"/>
              </w:numPr>
              <w:rPr>
                <w:sz w:val="20"/>
                <w:szCs w:val="20"/>
                <w:lang w:val="ro-RO"/>
              </w:rPr>
            </w:pPr>
            <w:r w:rsidRPr="009B7C22">
              <w:rPr>
                <w:sz w:val="20"/>
                <w:szCs w:val="20"/>
                <w:lang w:val="ro-RO"/>
              </w:rPr>
              <w:t>Platformă de evaluare a dezvoltării 3-6/7 ani (PEDa)</w:t>
            </w:r>
            <w:r>
              <w:rPr>
                <w:sz w:val="20"/>
                <w:szCs w:val="20"/>
                <w:lang w:val="ro-RO"/>
              </w:rPr>
              <w:t>, Cognitrom, Cluj-Napoca</w:t>
            </w:r>
          </w:p>
          <w:p w:rsidR="002E191B" w:rsidRPr="009B7C22" w:rsidRDefault="002E191B" w:rsidP="001C5C42">
            <w:pPr>
              <w:numPr>
                <w:ilvl w:val="0"/>
                <w:numId w:val="10"/>
              </w:numPr>
              <w:rPr>
                <w:sz w:val="20"/>
                <w:szCs w:val="20"/>
              </w:rPr>
            </w:pPr>
            <w:r w:rsidRPr="009B7C22">
              <w:rPr>
                <w:sz w:val="20"/>
                <w:szCs w:val="20"/>
                <w:lang w:val="ro-RO"/>
              </w:rPr>
              <w:t>Platformă de evaluare a dezvoltării 6/7-18/19 ani (PEDb),</w:t>
            </w:r>
            <w:r>
              <w:rPr>
                <w:b/>
                <w:bCs/>
                <w:sz w:val="20"/>
                <w:szCs w:val="20"/>
                <w:lang w:val="ro-RO"/>
              </w:rPr>
              <w:t xml:space="preserve"> </w:t>
            </w:r>
            <w:r>
              <w:rPr>
                <w:sz w:val="20"/>
                <w:szCs w:val="20"/>
                <w:lang w:val="ro-RO"/>
              </w:rPr>
              <w:t>Cognitrom, Cluj-Napoca</w:t>
            </w:r>
          </w:p>
          <w:p w:rsidR="002E191B" w:rsidRPr="009B7C22" w:rsidRDefault="002E191B" w:rsidP="009B7C22">
            <w:pPr>
              <w:numPr>
                <w:ilvl w:val="0"/>
                <w:numId w:val="10"/>
              </w:numPr>
              <w:rPr>
                <w:sz w:val="20"/>
                <w:szCs w:val="20"/>
              </w:rPr>
            </w:pPr>
            <w:r w:rsidRPr="009B7C22">
              <w:rPr>
                <w:sz w:val="20"/>
                <w:szCs w:val="20"/>
              </w:rPr>
              <w:t xml:space="preserve">Polanczyk, G. V., Salum, G. A., Sugaya, L. S., Caye, A., &amp; Rohde, L. A. (2015). Annual Research Review: A meta‐analysis of the worldwide prevalence of mental disorders in children and adolescents. </w:t>
            </w:r>
            <w:r w:rsidRPr="009B7C22">
              <w:rPr>
                <w:i/>
                <w:iCs/>
                <w:sz w:val="20"/>
                <w:szCs w:val="20"/>
              </w:rPr>
              <w:t>Journal of Child Psychology and Psychiatry</w:t>
            </w:r>
            <w:r w:rsidRPr="009B7C22">
              <w:rPr>
                <w:sz w:val="20"/>
                <w:szCs w:val="20"/>
              </w:rPr>
              <w:t xml:space="preserve">, </w:t>
            </w:r>
            <w:r w:rsidRPr="009B7C22">
              <w:rPr>
                <w:i/>
                <w:iCs/>
                <w:sz w:val="20"/>
                <w:szCs w:val="20"/>
              </w:rPr>
              <w:t>56</w:t>
            </w:r>
            <w:r w:rsidRPr="009B7C22">
              <w:rPr>
                <w:sz w:val="20"/>
                <w:szCs w:val="20"/>
              </w:rPr>
              <w:t>(3), 345-365.</w:t>
            </w:r>
          </w:p>
          <w:p w:rsidR="002E191B" w:rsidRPr="009B7C22" w:rsidRDefault="002E191B" w:rsidP="009B7C22">
            <w:pPr>
              <w:numPr>
                <w:ilvl w:val="0"/>
                <w:numId w:val="10"/>
              </w:numPr>
              <w:jc w:val="both"/>
              <w:rPr>
                <w:sz w:val="20"/>
                <w:szCs w:val="20"/>
              </w:rPr>
            </w:pPr>
            <w:r w:rsidRPr="005E40E8">
              <w:rPr>
                <w:sz w:val="20"/>
                <w:szCs w:val="20"/>
                <w:lang w:val="fr-FR"/>
              </w:rPr>
              <w:t xml:space="preserve">Tulbure, B.T. (2008). </w:t>
            </w:r>
            <w:r w:rsidRPr="005E40E8">
              <w:rPr>
                <w:i/>
                <w:iCs/>
                <w:sz w:val="20"/>
                <w:szCs w:val="20"/>
                <w:lang w:val="fr-FR"/>
              </w:rPr>
              <w:t>Chestionarele ca instrumente de evaluare în anxietate: O analiză critică</w:t>
            </w:r>
            <w:r w:rsidRPr="005E40E8">
              <w:rPr>
                <w:sz w:val="20"/>
                <w:szCs w:val="20"/>
                <w:lang w:val="fr-FR"/>
              </w:rPr>
              <w:t xml:space="preserve">, Analele Universitatii din Oradea, Fascicula Psihologie, Vol. </w:t>
            </w:r>
            <w:r w:rsidRPr="009B7C22">
              <w:rPr>
                <w:sz w:val="20"/>
                <w:szCs w:val="20"/>
              </w:rPr>
              <w:t xml:space="preserve">XIII, 28-42. </w:t>
            </w:r>
          </w:p>
          <w:p w:rsidR="002E191B" w:rsidRPr="009B7C22" w:rsidRDefault="002E191B" w:rsidP="009B7C22">
            <w:pPr>
              <w:numPr>
                <w:ilvl w:val="0"/>
                <w:numId w:val="10"/>
              </w:numPr>
              <w:jc w:val="both"/>
              <w:rPr>
                <w:sz w:val="20"/>
                <w:szCs w:val="20"/>
              </w:rPr>
            </w:pPr>
            <w:r w:rsidRPr="009B7C22">
              <w:rPr>
                <w:sz w:val="20"/>
                <w:szCs w:val="20"/>
              </w:rPr>
              <w:t xml:space="preserve">Tulbure, B. T., Szentagotai, A., Dobrean, A., &amp; David, D. (2012). Evidence based clinical assessment of child and adolescent social phobia: a critical review of rating scales. </w:t>
            </w:r>
            <w:r w:rsidRPr="009B7C22">
              <w:rPr>
                <w:i/>
                <w:iCs/>
                <w:sz w:val="20"/>
                <w:szCs w:val="20"/>
              </w:rPr>
              <w:t>Child Psychiatry &amp; Human Development</w:t>
            </w:r>
            <w:r w:rsidRPr="009B7C22">
              <w:rPr>
                <w:sz w:val="20"/>
                <w:szCs w:val="20"/>
              </w:rPr>
              <w:t xml:space="preserve">, </w:t>
            </w:r>
            <w:r w:rsidRPr="009B7C22">
              <w:rPr>
                <w:i/>
                <w:iCs/>
                <w:sz w:val="20"/>
                <w:szCs w:val="20"/>
              </w:rPr>
              <w:t>43</w:t>
            </w:r>
            <w:r w:rsidRPr="009B7C22">
              <w:rPr>
                <w:sz w:val="20"/>
                <w:szCs w:val="20"/>
              </w:rPr>
              <w:t>(5), 795-820.</w:t>
            </w:r>
          </w:p>
          <w:p w:rsidR="002E191B" w:rsidRPr="001C5C42" w:rsidRDefault="002E191B" w:rsidP="002873B4">
            <w:pPr>
              <w:numPr>
                <w:ilvl w:val="0"/>
                <w:numId w:val="10"/>
              </w:numPr>
              <w:rPr>
                <w:sz w:val="20"/>
                <w:szCs w:val="20"/>
                <w:lang w:val="ro-RO"/>
              </w:rPr>
            </w:pPr>
            <w:r w:rsidRPr="009B7C22">
              <w:rPr>
                <w:sz w:val="20"/>
                <w:szCs w:val="20"/>
              </w:rPr>
              <w:t xml:space="preserve">Wehry, A. M., Beesdo-Baum, K., Hennelly, M. M., Connolly, S. D., &amp; Strawn, J. R. (2015). Assessment and treatment of anxiety disorders in children and adolescents. </w:t>
            </w:r>
            <w:r w:rsidRPr="009B7C22">
              <w:rPr>
                <w:i/>
                <w:iCs/>
                <w:sz w:val="20"/>
                <w:szCs w:val="20"/>
              </w:rPr>
              <w:t>Current Psychiatry Reports</w:t>
            </w:r>
            <w:r w:rsidRPr="009B7C22">
              <w:rPr>
                <w:sz w:val="20"/>
                <w:szCs w:val="20"/>
              </w:rPr>
              <w:t xml:space="preserve">, </w:t>
            </w:r>
            <w:r w:rsidRPr="009B7C22">
              <w:rPr>
                <w:i/>
                <w:iCs/>
                <w:sz w:val="20"/>
                <w:szCs w:val="20"/>
              </w:rPr>
              <w:t>17</w:t>
            </w:r>
            <w:r w:rsidRPr="009B7C22">
              <w:rPr>
                <w:sz w:val="20"/>
                <w:szCs w:val="20"/>
              </w:rPr>
              <w:t>(7), 52.</w:t>
            </w:r>
          </w:p>
        </w:tc>
      </w:tr>
      <w:tr w:rsidR="002E191B" w:rsidRPr="00F62AF4">
        <w:tc>
          <w:tcPr>
            <w:tcW w:w="2497" w:type="dxa"/>
            <w:tcMar>
              <w:top w:w="28" w:type="dxa"/>
              <w:left w:w="28" w:type="dxa"/>
              <w:bottom w:w="28" w:type="dxa"/>
              <w:right w:w="28" w:type="dxa"/>
            </w:tcMar>
            <w:vAlign w:val="center"/>
          </w:tcPr>
          <w:p w:rsidR="002E191B" w:rsidRPr="00F62AF4" w:rsidRDefault="002E191B" w:rsidP="009325E6">
            <w:pPr>
              <w:textAlignment w:val="top"/>
              <w:rPr>
                <w:sz w:val="20"/>
                <w:szCs w:val="20"/>
                <w:lang w:val="ro-RO"/>
              </w:rPr>
            </w:pPr>
            <w:r w:rsidRPr="00F62AF4">
              <w:rPr>
                <w:b/>
                <w:bCs/>
                <w:sz w:val="20"/>
                <w:szCs w:val="20"/>
                <w:lang w:val="ro-RO"/>
              </w:rPr>
              <w:lastRenderedPageBreak/>
              <w:t>Lista documente</w:t>
            </w:r>
          </w:p>
        </w:tc>
        <w:tc>
          <w:tcPr>
            <w:tcW w:w="7339" w:type="dxa"/>
            <w:tcMar>
              <w:top w:w="28" w:type="dxa"/>
              <w:left w:w="28" w:type="dxa"/>
              <w:bottom w:w="28" w:type="dxa"/>
              <w:right w:w="28" w:type="dxa"/>
            </w:tcMar>
            <w:vAlign w:val="center"/>
          </w:tcPr>
          <w:p w:rsidR="002E191B" w:rsidRPr="00F62AF4" w:rsidRDefault="002E191B" w:rsidP="009325E6">
            <w:pPr>
              <w:textAlignment w:val="top"/>
              <w:rPr>
                <w:sz w:val="20"/>
                <w:szCs w:val="20"/>
                <w:lang w:val="ro-RO"/>
              </w:rPr>
            </w:pPr>
            <w:r w:rsidRPr="00F62AF4">
              <w:rPr>
                <w:sz w:val="20"/>
                <w:szCs w:val="20"/>
                <w:lang w:val="ro-RO"/>
              </w:rPr>
              <w:t xml:space="preserve">Dosarul de concurs al unui candidat trebuie să conţină, cel puţin, următoarele documente: </w:t>
            </w:r>
          </w:p>
          <w:p w:rsidR="002E191B" w:rsidRPr="00F62AF4" w:rsidRDefault="002E191B" w:rsidP="009325E6">
            <w:pPr>
              <w:jc w:val="both"/>
              <w:rPr>
                <w:sz w:val="20"/>
                <w:szCs w:val="20"/>
                <w:lang w:val="ro-RO"/>
              </w:rPr>
            </w:pPr>
            <w:r w:rsidRPr="00F62AF4">
              <w:rPr>
                <w:b/>
                <w:bCs/>
                <w:i/>
                <w:iCs/>
                <w:sz w:val="20"/>
                <w:szCs w:val="20"/>
                <w:lang w:val="ro-RO"/>
              </w:rPr>
              <w:t>1. Cererea de înscriere la concurs</w:t>
            </w:r>
            <w:r w:rsidRPr="00F62AF4">
              <w:rPr>
                <w:sz w:val="20"/>
                <w:szCs w:val="20"/>
                <w:lang w:val="ro-RO"/>
              </w:rPr>
              <w:t xml:space="preserve">, semnată de candidat, care include o </w:t>
            </w:r>
            <w:r w:rsidRPr="00F62AF4">
              <w:rPr>
                <w:b/>
                <w:bCs/>
                <w:i/>
                <w:iCs/>
                <w:sz w:val="20"/>
                <w:szCs w:val="20"/>
                <w:lang w:val="ro-RO"/>
              </w:rPr>
              <w:t>declaraţie pe propria răspundere</w:t>
            </w:r>
            <w:r w:rsidRPr="00F62AF4">
              <w:rPr>
                <w:sz w:val="20"/>
                <w:szCs w:val="20"/>
                <w:lang w:val="ro-RO"/>
              </w:rPr>
              <w:t xml:space="preserve"> privind veridicitatea informaţiilor prezentate în dosar – după modelul anexat.</w:t>
            </w:r>
          </w:p>
          <w:p w:rsidR="002E191B" w:rsidRPr="00F62AF4" w:rsidRDefault="002E191B" w:rsidP="009325E6">
            <w:pPr>
              <w:jc w:val="both"/>
              <w:rPr>
                <w:sz w:val="20"/>
                <w:szCs w:val="20"/>
                <w:lang w:val="ro-RO"/>
              </w:rPr>
            </w:pPr>
            <w:r w:rsidRPr="00F62AF4">
              <w:rPr>
                <w:b/>
                <w:bCs/>
                <w:i/>
                <w:iCs/>
                <w:sz w:val="20"/>
                <w:szCs w:val="20"/>
                <w:lang w:val="ro-RO"/>
              </w:rPr>
              <w:t>2. O propunere de dezvoltare a carierei universitare a candidatului</w:t>
            </w:r>
            <w:r w:rsidRPr="00F62AF4">
              <w:rPr>
                <w:sz w:val="20"/>
                <w:szCs w:val="20"/>
                <w:lang w:val="ro-RO"/>
              </w:rPr>
              <w:t xml:space="preserve">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w:t>
            </w:r>
          </w:p>
          <w:p w:rsidR="002E191B" w:rsidRPr="00F62AF4" w:rsidRDefault="002E191B" w:rsidP="009325E6">
            <w:pPr>
              <w:jc w:val="both"/>
              <w:rPr>
                <w:b/>
                <w:bCs/>
                <w:i/>
                <w:iCs/>
                <w:sz w:val="20"/>
                <w:szCs w:val="20"/>
                <w:lang w:val="ro-RO"/>
              </w:rPr>
            </w:pPr>
            <w:r w:rsidRPr="00F62AF4">
              <w:rPr>
                <w:b/>
                <w:bCs/>
                <w:i/>
                <w:iCs/>
                <w:sz w:val="20"/>
                <w:szCs w:val="20"/>
                <w:lang w:val="ro-RO"/>
              </w:rPr>
              <w:t>3. Curriculum vitae</w:t>
            </w:r>
            <w:r w:rsidRPr="00F62AF4">
              <w:rPr>
                <w:sz w:val="20"/>
                <w:szCs w:val="20"/>
                <w:lang w:val="ro-RO"/>
              </w:rPr>
              <w:t xml:space="preserve"> al candidatului, în format tipărit şi în format electronic, care trebuie să includă:</w:t>
            </w:r>
          </w:p>
          <w:p w:rsidR="002E191B" w:rsidRPr="00F62AF4" w:rsidRDefault="002E191B" w:rsidP="009325E6">
            <w:pPr>
              <w:jc w:val="both"/>
              <w:rPr>
                <w:sz w:val="20"/>
                <w:szCs w:val="20"/>
                <w:lang w:val="ro-RO"/>
              </w:rPr>
            </w:pPr>
            <w:r w:rsidRPr="00F62AF4">
              <w:rPr>
                <w:sz w:val="20"/>
                <w:szCs w:val="20"/>
                <w:lang w:val="ro-RO"/>
              </w:rPr>
              <w:t>a) Informaţii despre studiile efectuate şi diplomele obţinute;</w:t>
            </w:r>
          </w:p>
          <w:p w:rsidR="002E191B" w:rsidRPr="00F62AF4" w:rsidRDefault="002E191B" w:rsidP="009325E6">
            <w:pPr>
              <w:jc w:val="both"/>
              <w:rPr>
                <w:sz w:val="20"/>
                <w:szCs w:val="20"/>
                <w:lang w:val="ro-RO"/>
              </w:rPr>
            </w:pPr>
            <w:r w:rsidRPr="00F62AF4">
              <w:rPr>
                <w:sz w:val="20"/>
                <w:szCs w:val="20"/>
                <w:lang w:val="ro-RO"/>
              </w:rPr>
              <w:t>b) Informaţii despre experienţa profesională şi locuri de muncă relevante;</w:t>
            </w:r>
          </w:p>
          <w:p w:rsidR="002E191B" w:rsidRPr="00F62AF4" w:rsidRDefault="002E191B" w:rsidP="009325E6">
            <w:pPr>
              <w:jc w:val="both"/>
              <w:rPr>
                <w:sz w:val="20"/>
                <w:szCs w:val="20"/>
                <w:lang w:val="ro-RO"/>
              </w:rPr>
            </w:pPr>
            <w:r w:rsidRPr="00F62AF4">
              <w:rPr>
                <w:sz w:val="20"/>
                <w:szCs w:val="20"/>
                <w:lang w:val="ro-RO"/>
              </w:rPr>
              <w:t>c)Informaţii despre proiectele de cercetare – dezvoltare pe care le-a condus ca director de proiect şi granturile obţinute, în cazul în care există astfel de proiecte sau granturi, indicându-se pentru fiecare sursa de finanţare, volumul finanţării şi principalele publicaţii sau brevete rezultate;</w:t>
            </w:r>
          </w:p>
          <w:p w:rsidR="002E191B" w:rsidRPr="00F62AF4" w:rsidRDefault="002E191B" w:rsidP="009325E6">
            <w:pPr>
              <w:jc w:val="both"/>
              <w:rPr>
                <w:sz w:val="20"/>
                <w:szCs w:val="20"/>
                <w:lang w:val="ro-RO"/>
              </w:rPr>
            </w:pPr>
            <w:r w:rsidRPr="00F62AF4">
              <w:rPr>
                <w:sz w:val="20"/>
                <w:szCs w:val="20"/>
                <w:lang w:val="ro-RO"/>
              </w:rPr>
              <w:t>d)Informaţii despre premii sau alte elemente de recunoaştere a contribuţiilor ştiinţifice ale candidatului.</w:t>
            </w:r>
          </w:p>
          <w:p w:rsidR="002E191B" w:rsidRPr="00F62AF4" w:rsidRDefault="002E191B" w:rsidP="009325E6">
            <w:pPr>
              <w:jc w:val="both"/>
              <w:rPr>
                <w:sz w:val="20"/>
                <w:szCs w:val="20"/>
                <w:lang w:val="ro-RO"/>
              </w:rPr>
            </w:pPr>
            <w:r w:rsidRPr="00F62AF4">
              <w:rPr>
                <w:b/>
                <w:bCs/>
                <w:i/>
                <w:iCs/>
                <w:sz w:val="20"/>
                <w:szCs w:val="20"/>
                <w:lang w:val="ro-RO"/>
              </w:rPr>
              <w:t xml:space="preserve">4. Lista de lucrări </w:t>
            </w:r>
            <w:r w:rsidRPr="00F62AF4">
              <w:rPr>
                <w:sz w:val="20"/>
                <w:szCs w:val="20"/>
                <w:lang w:val="ro-RO"/>
              </w:rPr>
              <w:t>ale candidatului în format tipărit şi în format electronic, care va fi structurată astfel:</w:t>
            </w:r>
          </w:p>
          <w:p w:rsidR="002E191B" w:rsidRPr="00F62AF4" w:rsidRDefault="002E191B" w:rsidP="009325E6">
            <w:pPr>
              <w:jc w:val="both"/>
              <w:rPr>
                <w:sz w:val="20"/>
                <w:szCs w:val="20"/>
                <w:lang w:val="ro-RO"/>
              </w:rPr>
            </w:pPr>
            <w:r w:rsidRPr="00F62AF4">
              <w:rPr>
                <w:sz w:val="20"/>
                <w:szCs w:val="20"/>
                <w:lang w:val="ro-RO"/>
              </w:rPr>
              <w:t xml:space="preserve">Lista celor maximum 10 lucrări considerate de candidat a fi cele mai relevante pentru realizările profesionale proprii, care sunt incluse în format electronic în dosar şi care se pot regăsi şi în celelalte categorii de lucrări prevăzute de art.15 din Hotărârea nr. 457/2011, </w:t>
            </w:r>
            <w:r w:rsidRPr="00F62AF4">
              <w:rPr>
                <w:sz w:val="20"/>
                <w:szCs w:val="20"/>
                <w:lang w:val="ro-RO"/>
              </w:rPr>
              <w:lastRenderedPageBreak/>
              <w:t>modificată;</w:t>
            </w:r>
          </w:p>
          <w:p w:rsidR="002E191B" w:rsidRPr="00F62AF4" w:rsidRDefault="002E191B" w:rsidP="009325E6">
            <w:pPr>
              <w:jc w:val="both"/>
              <w:rPr>
                <w:sz w:val="20"/>
                <w:szCs w:val="20"/>
                <w:lang w:val="ro-RO"/>
              </w:rPr>
            </w:pPr>
            <w:r w:rsidRPr="00F62AF4">
              <w:rPr>
                <w:sz w:val="20"/>
                <w:szCs w:val="20"/>
                <w:lang w:val="ro-RO"/>
              </w:rPr>
              <w:t>b) Teza sau tezele de doctorat;</w:t>
            </w:r>
          </w:p>
          <w:p w:rsidR="002E191B" w:rsidRPr="00F62AF4" w:rsidRDefault="002E191B" w:rsidP="009325E6">
            <w:pPr>
              <w:jc w:val="both"/>
              <w:rPr>
                <w:sz w:val="20"/>
                <w:szCs w:val="20"/>
                <w:lang w:val="ro-RO"/>
              </w:rPr>
            </w:pPr>
            <w:r w:rsidRPr="00F62AF4">
              <w:rPr>
                <w:sz w:val="20"/>
                <w:szCs w:val="20"/>
                <w:lang w:val="ro-RO"/>
              </w:rPr>
              <w:t>c) Brevete de invenţie şi alte titluri de proprietate industrială;</w:t>
            </w:r>
          </w:p>
          <w:p w:rsidR="002E191B" w:rsidRPr="00F62AF4" w:rsidRDefault="002E191B" w:rsidP="009325E6">
            <w:pPr>
              <w:jc w:val="both"/>
              <w:rPr>
                <w:sz w:val="20"/>
                <w:szCs w:val="20"/>
                <w:lang w:val="ro-RO"/>
              </w:rPr>
            </w:pPr>
            <w:r w:rsidRPr="00F62AF4">
              <w:rPr>
                <w:sz w:val="20"/>
                <w:szCs w:val="20"/>
                <w:lang w:val="ro-RO"/>
              </w:rPr>
              <w:t>d) Cărţi şi capitole în cărţi;</w:t>
            </w:r>
          </w:p>
          <w:p w:rsidR="002E191B" w:rsidRPr="00F62AF4" w:rsidRDefault="002E191B" w:rsidP="009325E6">
            <w:pPr>
              <w:jc w:val="both"/>
              <w:rPr>
                <w:sz w:val="20"/>
                <w:szCs w:val="20"/>
                <w:lang w:val="ro-RO"/>
              </w:rPr>
            </w:pPr>
            <w:r w:rsidRPr="00F62AF4">
              <w:rPr>
                <w:sz w:val="20"/>
                <w:szCs w:val="20"/>
                <w:lang w:val="ro-RO"/>
              </w:rPr>
              <w:t xml:space="preserve">e) Articole/studii </w:t>
            </w:r>
            <w:r w:rsidRPr="00F62AF4">
              <w:rPr>
                <w:i/>
                <w:iCs/>
                <w:sz w:val="20"/>
                <w:szCs w:val="20"/>
                <w:lang w:val="ro-RO"/>
              </w:rPr>
              <w:t>in extenso</w:t>
            </w:r>
            <w:r w:rsidRPr="00F62AF4">
              <w:rPr>
                <w:sz w:val="20"/>
                <w:szCs w:val="20"/>
                <w:lang w:val="ro-RO"/>
              </w:rPr>
              <w:t>, publicate în reviste din fluxul ştiinţific internaţional principal;</w:t>
            </w:r>
          </w:p>
          <w:p w:rsidR="002E191B" w:rsidRPr="00F62AF4" w:rsidRDefault="002E191B" w:rsidP="009325E6">
            <w:pPr>
              <w:jc w:val="both"/>
              <w:rPr>
                <w:sz w:val="20"/>
                <w:szCs w:val="20"/>
                <w:lang w:val="ro-RO"/>
              </w:rPr>
            </w:pPr>
            <w:r w:rsidRPr="00F62AF4">
              <w:rPr>
                <w:sz w:val="20"/>
                <w:szCs w:val="20"/>
                <w:lang w:val="ro-RO"/>
              </w:rPr>
              <w:t xml:space="preserve">f) Publicaţii </w:t>
            </w:r>
            <w:r w:rsidRPr="00F62AF4">
              <w:rPr>
                <w:i/>
                <w:iCs/>
                <w:sz w:val="20"/>
                <w:szCs w:val="20"/>
                <w:lang w:val="ro-RO"/>
              </w:rPr>
              <w:t>in extenso</w:t>
            </w:r>
            <w:r w:rsidRPr="00F62AF4">
              <w:rPr>
                <w:sz w:val="20"/>
                <w:szCs w:val="20"/>
                <w:lang w:val="ro-RO"/>
              </w:rPr>
              <w:t>, apărute în lucrări ale principalelor conferinţe internaţionale de specialitate;</w:t>
            </w:r>
          </w:p>
          <w:p w:rsidR="002E191B" w:rsidRPr="00F62AF4" w:rsidRDefault="002E191B" w:rsidP="009325E6">
            <w:pPr>
              <w:jc w:val="both"/>
              <w:rPr>
                <w:sz w:val="20"/>
                <w:szCs w:val="20"/>
                <w:lang w:val="ro-RO"/>
              </w:rPr>
            </w:pPr>
            <w:r w:rsidRPr="00F62AF4">
              <w:rPr>
                <w:sz w:val="20"/>
                <w:szCs w:val="20"/>
                <w:lang w:val="ro-RO"/>
              </w:rPr>
              <w:t>g) Alte lucrări şi contribuţii ştiinţifice sau, după caz, din domeniul creaţiei artistice.</w:t>
            </w:r>
          </w:p>
          <w:p w:rsidR="002E191B" w:rsidRPr="00F62AF4" w:rsidRDefault="002E191B" w:rsidP="009325E6">
            <w:pPr>
              <w:jc w:val="both"/>
              <w:rPr>
                <w:sz w:val="20"/>
                <w:szCs w:val="20"/>
                <w:lang w:val="ro-RO"/>
              </w:rPr>
            </w:pPr>
            <w:r w:rsidRPr="00F62AF4">
              <w:rPr>
                <w:sz w:val="20"/>
                <w:szCs w:val="20"/>
                <w:lang w:val="ro-RO"/>
              </w:rPr>
              <w:t xml:space="preserve">h) Candidaţii la posturile de conferenţiar universitar sau cercetător ştiinţific gradul II trebuie să includă în dosarul de concurs cel puţin 3 nume şi adrese de contact ale unor personalităţi din domeniul respectiv, din ţară sau din străinătate, exterioare instituţiei de învăţământ superior al cărei post este scos la concurs, care au acceptat să elaboreze scrisori de recomandare privitoare la calităţile profesionale ale candidatului. </w:t>
            </w:r>
          </w:p>
          <w:p w:rsidR="002E191B" w:rsidRPr="00F62AF4" w:rsidRDefault="002E191B" w:rsidP="009325E6">
            <w:pPr>
              <w:jc w:val="both"/>
              <w:rPr>
                <w:sz w:val="20"/>
                <w:szCs w:val="20"/>
                <w:lang w:val="ro-RO"/>
              </w:rPr>
            </w:pPr>
            <w:r w:rsidRPr="00F62AF4">
              <w:rPr>
                <w:sz w:val="20"/>
                <w:szCs w:val="20"/>
                <w:lang w:val="ro-RO"/>
              </w:rPr>
              <w:t xml:space="preserve">i) Candidaţii la posturile de profesor universitar sau cercetător ştiinţific gradul I trebuie să includă în dosarul de concurs cel puţin 3 nume şi adrese de contact ale unor personalităţi din domeniul respectiv din străinătate, care au acceptat să elaboreze scrisori de recomandare privitoare la calităţile profesionale ale candidatului. </w:t>
            </w:r>
          </w:p>
          <w:p w:rsidR="002E191B" w:rsidRPr="00F62AF4" w:rsidRDefault="002E191B" w:rsidP="009325E6">
            <w:pPr>
              <w:jc w:val="both"/>
              <w:rPr>
                <w:sz w:val="20"/>
                <w:szCs w:val="20"/>
                <w:lang w:val="ro-RO"/>
              </w:rPr>
            </w:pPr>
            <w:r w:rsidRPr="00F62AF4">
              <w:rPr>
                <w:sz w:val="20"/>
                <w:szCs w:val="20"/>
                <w:lang w:val="ro-RO"/>
              </w:rPr>
              <w:t>j) În cazul domeniilor ştiinţifice cu specific românesc, scrisorile de recomandare pentru candidaţii la posturile de profesor universitar sau cercetător ştiinţific gradul I pot proveni şi din partea unor personalităţi din domeniul respectiv din România, exterioare instituţiei de învăţământ superior al cărei post este scos la concurs.</w:t>
            </w:r>
          </w:p>
          <w:p w:rsidR="002E191B" w:rsidRPr="00F62AF4" w:rsidRDefault="002E191B" w:rsidP="009325E6">
            <w:pPr>
              <w:widowControl w:val="0"/>
              <w:jc w:val="both"/>
              <w:rPr>
                <w:sz w:val="20"/>
                <w:szCs w:val="20"/>
                <w:lang w:val="ro-RO"/>
              </w:rPr>
            </w:pPr>
            <w:r w:rsidRPr="00F62AF4">
              <w:rPr>
                <w:b/>
                <w:bCs/>
                <w:i/>
                <w:iCs/>
                <w:sz w:val="20"/>
                <w:szCs w:val="20"/>
                <w:lang w:val="ro-RO"/>
              </w:rPr>
              <w:t>5. Fişa de verificare</w:t>
            </w:r>
            <w:r w:rsidRPr="00F62AF4">
              <w:rPr>
                <w:sz w:val="20"/>
                <w:szCs w:val="20"/>
                <w:lang w:val="ro-RO"/>
              </w:rPr>
              <w:t xml:space="preserve"> a îndeplinirii standardelor universităţii de prezentare la concurs, al cărei format standard este prevăzut de metodologia proprie. Fişa de verificare este completată şi semnată de către candidat, împreună cu documentele doveditoare privind toate rezultatele şi informaţiile introduse de candidat în fişă. Modelul fişei de verificare va respecta modelul din standardul naţional aferent domeniului ştiinţific al postului.</w:t>
            </w:r>
          </w:p>
          <w:p w:rsidR="002E191B" w:rsidRPr="00F62AF4" w:rsidRDefault="002E191B" w:rsidP="009325E6">
            <w:pPr>
              <w:jc w:val="both"/>
              <w:rPr>
                <w:sz w:val="20"/>
                <w:szCs w:val="20"/>
                <w:lang w:val="ro-RO"/>
              </w:rPr>
            </w:pPr>
            <w:r w:rsidRPr="00F62AF4">
              <w:rPr>
                <w:b/>
                <w:bCs/>
                <w:i/>
                <w:iCs/>
                <w:sz w:val="20"/>
                <w:szCs w:val="20"/>
                <w:lang w:val="ro-RO"/>
              </w:rPr>
              <w:t>6. Documente referitoare la deţinerea diplomei de doctor:</w:t>
            </w:r>
            <w:r w:rsidRPr="00F62AF4">
              <w:rPr>
                <w:sz w:val="20"/>
                <w:szCs w:val="20"/>
                <w:lang w:val="ro-RO"/>
              </w:rPr>
              <w:t xml:space="preserve"> copie certificată pentru conformitate cu originalul a diplomei de doctor şi, în cazul în care diploma de doctor originală nu este recunoscută în România, atestatul de recunoaştere sau echivalare a acesteia;</w:t>
            </w:r>
          </w:p>
          <w:p w:rsidR="002E191B" w:rsidRPr="00F62AF4" w:rsidRDefault="002E191B" w:rsidP="009325E6">
            <w:pPr>
              <w:jc w:val="both"/>
              <w:rPr>
                <w:sz w:val="20"/>
                <w:szCs w:val="20"/>
                <w:lang w:val="ro-RO"/>
              </w:rPr>
            </w:pPr>
            <w:r w:rsidRPr="00F62AF4">
              <w:rPr>
                <w:b/>
                <w:bCs/>
                <w:i/>
                <w:iCs/>
                <w:sz w:val="20"/>
                <w:szCs w:val="20"/>
                <w:lang w:val="ro-RO"/>
              </w:rPr>
              <w:t>7. Rezumatul</w:t>
            </w:r>
            <w:r w:rsidRPr="00F62AF4">
              <w:rPr>
                <w:sz w:val="20"/>
                <w:szCs w:val="20"/>
                <w:lang w:val="ro-RO"/>
              </w:rPr>
              <w:t xml:space="preserve">, în limba română şi într-o limbă de circulaţie internaţională, a </w:t>
            </w:r>
            <w:r w:rsidRPr="00F62AF4">
              <w:rPr>
                <w:b/>
                <w:bCs/>
                <w:i/>
                <w:iCs/>
                <w:sz w:val="20"/>
                <w:szCs w:val="20"/>
                <w:lang w:val="ro-RO"/>
              </w:rPr>
              <w:t>tezei de doctorat</w:t>
            </w:r>
            <w:r w:rsidRPr="00F62AF4">
              <w:rPr>
                <w:sz w:val="20"/>
                <w:szCs w:val="20"/>
                <w:lang w:val="ro-RO"/>
              </w:rPr>
              <w:t>, pe maximum o pagină pentru fiecare limbă;</w:t>
            </w:r>
          </w:p>
          <w:p w:rsidR="002E191B" w:rsidRPr="00F62AF4" w:rsidRDefault="002E191B" w:rsidP="009325E6">
            <w:pPr>
              <w:jc w:val="both"/>
              <w:rPr>
                <w:sz w:val="20"/>
                <w:szCs w:val="20"/>
                <w:lang w:val="ro-RO"/>
              </w:rPr>
            </w:pPr>
            <w:r w:rsidRPr="00F62AF4">
              <w:rPr>
                <w:b/>
                <w:bCs/>
                <w:i/>
                <w:iCs/>
                <w:sz w:val="20"/>
                <w:szCs w:val="20"/>
                <w:lang w:val="ro-RO"/>
              </w:rPr>
              <w:t>8. Declaraţie pe proprie răspundere</w:t>
            </w:r>
            <w:r w:rsidRPr="00F62AF4">
              <w:rPr>
                <w:sz w:val="20"/>
                <w:szCs w:val="20"/>
                <w:lang w:val="ro-RO"/>
              </w:rPr>
              <w:t xml:space="preserve"> a candidatului în care indică situaţiile de incompatibilitate prevăzute de Legea nr. 1/2011 în care s-ar afla în cazul câştigării concursului sau lipsa acestor situaţii de incompatibilitae;</w:t>
            </w:r>
          </w:p>
          <w:p w:rsidR="002E191B" w:rsidRPr="00F62AF4" w:rsidRDefault="002E191B" w:rsidP="009325E6">
            <w:pPr>
              <w:jc w:val="both"/>
              <w:rPr>
                <w:sz w:val="20"/>
                <w:szCs w:val="20"/>
                <w:lang w:val="ro-RO"/>
              </w:rPr>
            </w:pPr>
            <w:r w:rsidRPr="00F62AF4">
              <w:rPr>
                <w:b/>
                <w:bCs/>
                <w:i/>
                <w:iCs/>
                <w:sz w:val="20"/>
                <w:szCs w:val="20"/>
                <w:lang w:val="ro-RO"/>
              </w:rPr>
              <w:t>9.</w:t>
            </w:r>
            <w:r w:rsidRPr="00F62AF4">
              <w:rPr>
                <w:sz w:val="20"/>
                <w:szCs w:val="20"/>
                <w:lang w:val="ro-RO"/>
              </w:rPr>
              <w:t xml:space="preserve"> Copii ale altor</w:t>
            </w:r>
            <w:r w:rsidRPr="00F62AF4">
              <w:rPr>
                <w:b/>
                <w:bCs/>
                <w:i/>
                <w:iCs/>
                <w:sz w:val="20"/>
                <w:szCs w:val="20"/>
                <w:lang w:val="ro-RO"/>
              </w:rPr>
              <w:t xml:space="preserve"> diplome </w:t>
            </w:r>
            <w:r w:rsidRPr="00F62AF4">
              <w:rPr>
                <w:sz w:val="20"/>
                <w:szCs w:val="20"/>
                <w:lang w:val="ro-RO"/>
              </w:rPr>
              <w:t>care atestă studiile candidatului;</w:t>
            </w:r>
          </w:p>
          <w:p w:rsidR="002E191B" w:rsidRPr="00F62AF4" w:rsidRDefault="002E191B" w:rsidP="009325E6">
            <w:pPr>
              <w:jc w:val="both"/>
              <w:rPr>
                <w:sz w:val="20"/>
                <w:szCs w:val="20"/>
                <w:lang w:val="ro-RO"/>
              </w:rPr>
            </w:pPr>
            <w:r w:rsidRPr="00F62AF4">
              <w:rPr>
                <w:b/>
                <w:bCs/>
                <w:i/>
                <w:iCs/>
                <w:sz w:val="20"/>
                <w:szCs w:val="20"/>
                <w:lang w:val="ro-RO"/>
              </w:rPr>
              <w:t>10.</w:t>
            </w:r>
            <w:r w:rsidRPr="00F62AF4">
              <w:rPr>
                <w:sz w:val="20"/>
                <w:szCs w:val="20"/>
                <w:lang w:val="ro-RO"/>
              </w:rPr>
              <w:t xml:space="preserve"> Copia </w:t>
            </w:r>
            <w:r w:rsidRPr="00F62AF4">
              <w:rPr>
                <w:b/>
                <w:bCs/>
                <w:i/>
                <w:iCs/>
                <w:sz w:val="20"/>
                <w:szCs w:val="20"/>
                <w:lang w:val="ro-RO"/>
              </w:rPr>
              <w:t>cărţii de identitate</w:t>
            </w:r>
            <w:r w:rsidRPr="00F62AF4">
              <w:rPr>
                <w:sz w:val="20"/>
                <w:szCs w:val="20"/>
                <w:lang w:val="ro-RO"/>
              </w:rPr>
              <w:t xml:space="preserve"> sau, în cazul în care candidatul nu are o carte de identitate, a paşaportului sau a unui alt document de identitate întocmit într-un scop echivalent cărţii de identitate ori paşaportului;</w:t>
            </w:r>
          </w:p>
          <w:p w:rsidR="002E191B" w:rsidRPr="00F62AF4" w:rsidRDefault="002E191B" w:rsidP="009325E6">
            <w:pPr>
              <w:jc w:val="both"/>
              <w:rPr>
                <w:sz w:val="20"/>
                <w:szCs w:val="20"/>
                <w:lang w:val="ro-RO"/>
              </w:rPr>
            </w:pPr>
            <w:r w:rsidRPr="00F62AF4">
              <w:rPr>
                <w:b/>
                <w:bCs/>
                <w:i/>
                <w:iCs/>
                <w:sz w:val="20"/>
                <w:szCs w:val="20"/>
                <w:lang w:val="ro-RO"/>
              </w:rPr>
              <w:t>11.</w:t>
            </w:r>
            <w:r w:rsidRPr="00F62AF4">
              <w:rPr>
                <w:sz w:val="20"/>
                <w:szCs w:val="20"/>
                <w:lang w:val="ro-RO"/>
              </w:rPr>
              <w:t xml:space="preserve"> În cazul în care candidatul şi-a schimbat numele, copii de pe documente care atestă schimbarea numelui – </w:t>
            </w:r>
            <w:r w:rsidRPr="00F62AF4">
              <w:rPr>
                <w:b/>
                <w:bCs/>
                <w:i/>
                <w:iCs/>
                <w:sz w:val="20"/>
                <w:szCs w:val="20"/>
                <w:lang w:val="ro-RO"/>
              </w:rPr>
              <w:t>certificat de căsătorie</w:t>
            </w:r>
            <w:r w:rsidRPr="00F62AF4">
              <w:rPr>
                <w:sz w:val="20"/>
                <w:szCs w:val="20"/>
                <w:lang w:val="ro-RO"/>
              </w:rPr>
              <w:t xml:space="preserve"> sau dovada schimbării numelui.</w:t>
            </w:r>
          </w:p>
          <w:p w:rsidR="002E191B" w:rsidRPr="00F62AF4" w:rsidRDefault="002E191B" w:rsidP="009325E6">
            <w:pPr>
              <w:jc w:val="both"/>
              <w:rPr>
                <w:sz w:val="20"/>
                <w:szCs w:val="20"/>
                <w:lang w:val="ro-RO"/>
              </w:rPr>
            </w:pPr>
            <w:r w:rsidRPr="00F62AF4">
              <w:rPr>
                <w:b/>
                <w:bCs/>
                <w:i/>
                <w:iCs/>
                <w:sz w:val="20"/>
                <w:szCs w:val="20"/>
                <w:lang w:val="ro-RO"/>
              </w:rPr>
              <w:t>12. Adeverinţă medicală</w:t>
            </w:r>
            <w:r w:rsidRPr="00F62AF4">
              <w:rPr>
                <w:sz w:val="20"/>
                <w:szCs w:val="20"/>
                <w:lang w:val="ro-RO"/>
              </w:rPr>
              <w:t xml:space="preserve"> eliberată de Medicina Muncii, în termen de valabilitate, în scopul completării dosarului de participare la concurs pentru ocuparea unui post didactic.</w:t>
            </w:r>
          </w:p>
          <w:p w:rsidR="002E191B" w:rsidRPr="00F62AF4" w:rsidRDefault="002E191B" w:rsidP="009325E6">
            <w:pPr>
              <w:jc w:val="both"/>
              <w:rPr>
                <w:sz w:val="20"/>
                <w:szCs w:val="20"/>
                <w:lang w:val="ro-RO"/>
              </w:rPr>
            </w:pPr>
            <w:r w:rsidRPr="00F62AF4">
              <w:rPr>
                <w:b/>
                <w:bCs/>
                <w:i/>
                <w:iCs/>
                <w:sz w:val="20"/>
                <w:szCs w:val="20"/>
                <w:lang w:val="ro-RO"/>
              </w:rPr>
              <w:t>13.</w:t>
            </w:r>
            <w:r w:rsidRPr="00F62AF4">
              <w:rPr>
                <w:sz w:val="20"/>
                <w:szCs w:val="20"/>
                <w:lang w:val="ro-RO"/>
              </w:rPr>
              <w:t xml:space="preserve"> Maximum 10 publicaţii, brevete sau alte lucrări ale candidatului, în format electronic, selecţionate de acesta şi considerate a fi cele mai relevante pentru realizările profesionale proprii;</w:t>
            </w:r>
          </w:p>
          <w:p w:rsidR="002E191B" w:rsidRPr="00F62AF4" w:rsidRDefault="002E191B" w:rsidP="009325E6">
            <w:pPr>
              <w:jc w:val="both"/>
              <w:rPr>
                <w:sz w:val="20"/>
                <w:szCs w:val="20"/>
                <w:lang w:val="ro-RO"/>
              </w:rPr>
            </w:pPr>
            <w:r w:rsidRPr="00F62AF4">
              <w:rPr>
                <w:b/>
                <w:bCs/>
                <w:i/>
                <w:iCs/>
                <w:sz w:val="20"/>
                <w:szCs w:val="20"/>
                <w:lang w:val="ro-RO"/>
              </w:rPr>
              <w:t>14.</w:t>
            </w:r>
            <w:r w:rsidRPr="00F62AF4">
              <w:rPr>
                <w:sz w:val="20"/>
                <w:szCs w:val="20"/>
                <w:lang w:val="ro-RO"/>
              </w:rPr>
              <w:t xml:space="preserve"> Formatul electronic pentru </w:t>
            </w:r>
            <w:r w:rsidRPr="00F62AF4">
              <w:rPr>
                <w:b/>
                <w:bCs/>
                <w:i/>
                <w:iCs/>
                <w:sz w:val="20"/>
                <w:szCs w:val="20"/>
                <w:lang w:val="ro-RO"/>
              </w:rPr>
              <w:t xml:space="preserve">Curriculum vitae, Lista de lucrări </w:t>
            </w:r>
            <w:r w:rsidRPr="00F62AF4">
              <w:rPr>
                <w:sz w:val="20"/>
                <w:szCs w:val="20"/>
                <w:lang w:val="ro-RO"/>
              </w:rPr>
              <w:t>şi</w:t>
            </w:r>
            <w:r w:rsidRPr="00F62AF4">
              <w:rPr>
                <w:b/>
                <w:bCs/>
                <w:i/>
                <w:iCs/>
                <w:sz w:val="20"/>
                <w:szCs w:val="20"/>
                <w:lang w:val="ro-RO"/>
              </w:rPr>
              <w:t xml:space="preserve"> Fişa de verificare</w:t>
            </w:r>
            <w:r w:rsidRPr="00F62AF4">
              <w:rPr>
                <w:sz w:val="20"/>
                <w:szCs w:val="20"/>
                <w:lang w:val="ro-RO"/>
              </w:rPr>
              <w:t xml:space="preserve"> nu trebuie să depăşească 3Mb pentru a putea fi încărcate pe macheta M.E.N.</w:t>
            </w:r>
          </w:p>
          <w:p w:rsidR="002E191B" w:rsidRPr="00F62AF4" w:rsidRDefault="002E191B" w:rsidP="009325E6">
            <w:pPr>
              <w:jc w:val="both"/>
              <w:rPr>
                <w:sz w:val="20"/>
                <w:szCs w:val="20"/>
                <w:lang w:val="ro-RO"/>
              </w:rPr>
            </w:pPr>
            <w:r w:rsidRPr="00F62AF4">
              <w:rPr>
                <w:b/>
                <w:bCs/>
                <w:i/>
                <w:iCs/>
                <w:sz w:val="20"/>
                <w:szCs w:val="20"/>
                <w:lang w:val="ro-RO"/>
              </w:rPr>
              <w:t>15.</w:t>
            </w:r>
            <w:r w:rsidRPr="00F62AF4">
              <w:rPr>
                <w:sz w:val="20"/>
                <w:szCs w:val="20"/>
                <w:lang w:val="ro-RO"/>
              </w:rPr>
              <w:t xml:space="preserve"> </w:t>
            </w:r>
            <w:r w:rsidRPr="00F62AF4">
              <w:rPr>
                <w:b/>
                <w:bCs/>
                <w:i/>
                <w:iCs/>
                <w:sz w:val="20"/>
                <w:szCs w:val="20"/>
                <w:lang w:val="ro-RO"/>
              </w:rPr>
              <w:t>Document</w:t>
            </w:r>
            <w:r w:rsidRPr="00F62AF4">
              <w:rPr>
                <w:sz w:val="20"/>
                <w:szCs w:val="20"/>
                <w:lang w:val="ro-RO"/>
              </w:rPr>
              <w:t xml:space="preserve"> din care să reiasă adresa / adresele de conta</w:t>
            </w:r>
            <w:r>
              <w:rPr>
                <w:sz w:val="20"/>
                <w:szCs w:val="20"/>
                <w:lang w:val="ro-RO"/>
              </w:rPr>
              <w:t>c</w:t>
            </w:r>
            <w:r w:rsidRPr="00F62AF4">
              <w:rPr>
                <w:sz w:val="20"/>
                <w:szCs w:val="20"/>
                <w:lang w:val="ro-RO"/>
              </w:rPr>
              <w:t>t poştal, e-mail şi telefonul / telefoanele la care poate fi contactat;</w:t>
            </w:r>
          </w:p>
          <w:p w:rsidR="002E191B" w:rsidRPr="00F62AF4" w:rsidRDefault="002E191B" w:rsidP="009325E6">
            <w:pPr>
              <w:jc w:val="both"/>
              <w:rPr>
                <w:sz w:val="20"/>
                <w:szCs w:val="20"/>
                <w:lang w:val="ro-RO"/>
              </w:rPr>
            </w:pPr>
            <w:r w:rsidRPr="00F62AF4">
              <w:rPr>
                <w:b/>
                <w:bCs/>
                <w:i/>
                <w:iCs/>
                <w:sz w:val="20"/>
                <w:szCs w:val="20"/>
                <w:lang w:val="ro-RO"/>
              </w:rPr>
              <w:t xml:space="preserve">16. Opis </w:t>
            </w:r>
            <w:r w:rsidRPr="00F62AF4">
              <w:rPr>
                <w:sz w:val="20"/>
                <w:szCs w:val="20"/>
                <w:lang w:val="ro-RO"/>
              </w:rPr>
              <w:t xml:space="preserve">cu toate documentele depuse la dosar; </w:t>
            </w:r>
          </w:p>
          <w:p w:rsidR="002E191B" w:rsidRPr="00F62AF4" w:rsidRDefault="002E191B" w:rsidP="009325E6">
            <w:pPr>
              <w:jc w:val="both"/>
              <w:rPr>
                <w:sz w:val="20"/>
                <w:szCs w:val="20"/>
                <w:lang w:val="ro-RO"/>
              </w:rPr>
            </w:pPr>
            <w:r w:rsidRPr="00F62AF4">
              <w:rPr>
                <w:b/>
                <w:bCs/>
                <w:i/>
                <w:iCs/>
                <w:sz w:val="20"/>
                <w:szCs w:val="20"/>
                <w:lang w:val="ro-RO"/>
              </w:rPr>
              <w:t>17. Opis</w:t>
            </w:r>
            <w:r w:rsidRPr="00F62AF4">
              <w:rPr>
                <w:sz w:val="20"/>
                <w:szCs w:val="20"/>
                <w:lang w:val="ro-RO"/>
              </w:rPr>
              <w:t xml:space="preserve"> cu toate documentele electronice depuse la dosar</w:t>
            </w:r>
          </w:p>
          <w:p w:rsidR="002E191B" w:rsidRPr="00F62AF4" w:rsidRDefault="002E191B" w:rsidP="009325E6">
            <w:pPr>
              <w:jc w:val="both"/>
              <w:rPr>
                <w:sz w:val="20"/>
                <w:szCs w:val="20"/>
                <w:lang w:val="ro-RO"/>
              </w:rPr>
            </w:pPr>
            <w:r w:rsidRPr="00F62AF4">
              <w:rPr>
                <w:b/>
                <w:bCs/>
                <w:i/>
                <w:iCs/>
                <w:sz w:val="20"/>
                <w:szCs w:val="20"/>
                <w:lang w:val="ro-RO"/>
              </w:rPr>
              <w:t>18</w:t>
            </w:r>
            <w:r w:rsidRPr="00F62AF4">
              <w:rPr>
                <w:b/>
                <w:bCs/>
                <w:sz w:val="20"/>
                <w:szCs w:val="20"/>
                <w:lang w:val="ro-RO"/>
              </w:rPr>
              <w:t xml:space="preserve">. </w:t>
            </w:r>
            <w:r w:rsidRPr="00F62AF4">
              <w:rPr>
                <w:b/>
                <w:bCs/>
                <w:i/>
                <w:iCs/>
                <w:sz w:val="20"/>
                <w:szCs w:val="20"/>
                <w:lang w:val="ro-RO"/>
              </w:rPr>
              <w:t>Declaraţie</w:t>
            </w:r>
            <w:r w:rsidRPr="00F62AF4">
              <w:rPr>
                <w:sz w:val="20"/>
                <w:szCs w:val="20"/>
                <w:lang w:val="ro-RO"/>
              </w:rPr>
              <w:t xml:space="preserve"> privind conformitatea conţinutului formatului electronic cu documentele depuse.</w:t>
            </w:r>
          </w:p>
        </w:tc>
      </w:tr>
    </w:tbl>
    <w:p w:rsidR="002E191B" w:rsidRPr="00F62AF4" w:rsidRDefault="002E191B" w:rsidP="00F67528">
      <w:pPr>
        <w:rPr>
          <w:lang w:val="ro-RO"/>
        </w:rPr>
      </w:pPr>
    </w:p>
    <w:p w:rsidR="002E191B" w:rsidRPr="00F62AF4" w:rsidRDefault="002E191B" w:rsidP="00C62E67">
      <w:pPr>
        <w:rPr>
          <w:lang w:val="ro-RO"/>
        </w:rPr>
      </w:pPr>
    </w:p>
    <w:p w:rsidR="002E191B" w:rsidRPr="00F62AF4" w:rsidRDefault="002E191B" w:rsidP="00C62E67">
      <w:pPr>
        <w:rPr>
          <w:lang w:val="ro-RO"/>
        </w:rPr>
      </w:pPr>
    </w:p>
    <w:p w:rsidR="002E191B" w:rsidRPr="00F62AF4" w:rsidRDefault="002E191B" w:rsidP="008868EC">
      <w:pPr>
        <w:rPr>
          <w:lang w:val="ro-RO"/>
        </w:rPr>
      </w:pPr>
      <w:r w:rsidRPr="00F62AF4">
        <w:rPr>
          <w:lang w:val="ro-RO"/>
        </w:rPr>
        <w:t xml:space="preserve"> </w:t>
      </w:r>
    </w:p>
    <w:p w:rsidR="002E191B" w:rsidRPr="00F62AF4" w:rsidRDefault="002E191B" w:rsidP="00D272A4">
      <w:pPr>
        <w:jc w:val="right"/>
        <w:rPr>
          <w:lang w:val="ro-RO"/>
        </w:rPr>
      </w:pPr>
    </w:p>
    <w:sectPr w:rsidR="002E191B" w:rsidRPr="00F62AF4" w:rsidSect="00F62AF4">
      <w:footerReference w:type="default" r:id="rId7"/>
      <w:footerReference w:type="first" r:id="rId8"/>
      <w:pgSz w:w="11907" w:h="16840" w:code="9"/>
      <w:pgMar w:top="1134" w:right="851"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44C" w:rsidRDefault="001F544C">
      <w:r>
        <w:separator/>
      </w:r>
    </w:p>
  </w:endnote>
  <w:endnote w:type="continuationSeparator" w:id="0">
    <w:p w:rsidR="001F544C" w:rsidRDefault="001F5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91B" w:rsidRDefault="002E191B" w:rsidP="0055674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91B" w:rsidRDefault="002E191B" w:rsidP="00B512E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44C" w:rsidRDefault="001F544C">
      <w:r>
        <w:separator/>
      </w:r>
    </w:p>
  </w:footnote>
  <w:footnote w:type="continuationSeparator" w:id="0">
    <w:p w:rsidR="001F544C" w:rsidRDefault="001F5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F4B5B2"/>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10F0067D"/>
    <w:multiLevelType w:val="hybridMultilevel"/>
    <w:tmpl w:val="60564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2E41B45"/>
    <w:multiLevelType w:val="hybridMultilevel"/>
    <w:tmpl w:val="769CC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7B67B4"/>
    <w:multiLevelType w:val="hybridMultilevel"/>
    <w:tmpl w:val="2C564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1761C14"/>
    <w:multiLevelType w:val="hybridMultilevel"/>
    <w:tmpl w:val="CE1E03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42684CA0"/>
    <w:multiLevelType w:val="hybridMultilevel"/>
    <w:tmpl w:val="D2F6E3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511D1B83"/>
    <w:multiLevelType w:val="hybridMultilevel"/>
    <w:tmpl w:val="CD9E9A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693208E"/>
    <w:multiLevelType w:val="hybridMultilevel"/>
    <w:tmpl w:val="5B4043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5C481131"/>
    <w:multiLevelType w:val="hybridMultilevel"/>
    <w:tmpl w:val="66A8CBE6"/>
    <w:lvl w:ilvl="0" w:tplc="6196545A">
      <w:start w:val="1"/>
      <w:numFmt w:val="bullet"/>
      <w:lvlText w:val=""/>
      <w:lvlJc w:val="left"/>
      <w:pPr>
        <w:tabs>
          <w:tab w:val="num" w:pos="397"/>
        </w:tabs>
        <w:ind w:left="39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8875793"/>
    <w:multiLevelType w:val="multilevel"/>
    <w:tmpl w:val="B630F140"/>
    <w:lvl w:ilvl="0">
      <w:start w:val="5"/>
      <w:numFmt w:val="decimal"/>
      <w:pStyle w:val="Heading1"/>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8"/>
  </w:num>
  <w:num w:numId="3">
    <w:abstractNumId w:val="7"/>
  </w:num>
  <w:num w:numId="4">
    <w:abstractNumId w:val="2"/>
  </w:num>
  <w:num w:numId="5">
    <w:abstractNumId w:val="4"/>
  </w:num>
  <w:num w:numId="6">
    <w:abstractNumId w:val="3"/>
  </w:num>
  <w:num w:numId="7">
    <w:abstractNumId w:val="0"/>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E9E"/>
    <w:rsid w:val="000032BF"/>
    <w:rsid w:val="0000696D"/>
    <w:rsid w:val="00007718"/>
    <w:rsid w:val="00007C37"/>
    <w:rsid w:val="000112D2"/>
    <w:rsid w:val="00013DB4"/>
    <w:rsid w:val="00015BF4"/>
    <w:rsid w:val="00021393"/>
    <w:rsid w:val="00024FEB"/>
    <w:rsid w:val="000328BD"/>
    <w:rsid w:val="00033481"/>
    <w:rsid w:val="00035554"/>
    <w:rsid w:val="00036EE3"/>
    <w:rsid w:val="00043CCE"/>
    <w:rsid w:val="00051A69"/>
    <w:rsid w:val="00054014"/>
    <w:rsid w:val="00054116"/>
    <w:rsid w:val="00070D18"/>
    <w:rsid w:val="000710B1"/>
    <w:rsid w:val="00071990"/>
    <w:rsid w:val="0007199D"/>
    <w:rsid w:val="00072A56"/>
    <w:rsid w:val="00073710"/>
    <w:rsid w:val="000821EC"/>
    <w:rsid w:val="00082617"/>
    <w:rsid w:val="0008674E"/>
    <w:rsid w:val="00090D56"/>
    <w:rsid w:val="000916A0"/>
    <w:rsid w:val="000A2646"/>
    <w:rsid w:val="000A4481"/>
    <w:rsid w:val="000A5003"/>
    <w:rsid w:val="000A5F58"/>
    <w:rsid w:val="000B0ABF"/>
    <w:rsid w:val="000B2197"/>
    <w:rsid w:val="000B2ED7"/>
    <w:rsid w:val="000B5714"/>
    <w:rsid w:val="000B631C"/>
    <w:rsid w:val="000C0A20"/>
    <w:rsid w:val="000C17F6"/>
    <w:rsid w:val="000C2CE7"/>
    <w:rsid w:val="000C4010"/>
    <w:rsid w:val="000C579F"/>
    <w:rsid w:val="000C7E8F"/>
    <w:rsid w:val="000D41AE"/>
    <w:rsid w:val="000D44B1"/>
    <w:rsid w:val="000D4D42"/>
    <w:rsid w:val="000D5D34"/>
    <w:rsid w:val="000D5D8F"/>
    <w:rsid w:val="000E08DA"/>
    <w:rsid w:val="000E4820"/>
    <w:rsid w:val="000E67F6"/>
    <w:rsid w:val="000E6D9F"/>
    <w:rsid w:val="000E70DB"/>
    <w:rsid w:val="000F2EAB"/>
    <w:rsid w:val="000F375B"/>
    <w:rsid w:val="000F45E9"/>
    <w:rsid w:val="000F521F"/>
    <w:rsid w:val="000F6458"/>
    <w:rsid w:val="001001A8"/>
    <w:rsid w:val="00100351"/>
    <w:rsid w:val="00105BDE"/>
    <w:rsid w:val="00106D39"/>
    <w:rsid w:val="0011366F"/>
    <w:rsid w:val="0011434C"/>
    <w:rsid w:val="00116930"/>
    <w:rsid w:val="00117825"/>
    <w:rsid w:val="0012328F"/>
    <w:rsid w:val="0012684F"/>
    <w:rsid w:val="0012685D"/>
    <w:rsid w:val="00135000"/>
    <w:rsid w:val="00143299"/>
    <w:rsid w:val="001463A9"/>
    <w:rsid w:val="00146CB8"/>
    <w:rsid w:val="0015083B"/>
    <w:rsid w:val="00152013"/>
    <w:rsid w:val="00152493"/>
    <w:rsid w:val="00153E9E"/>
    <w:rsid w:val="001613A6"/>
    <w:rsid w:val="001614DB"/>
    <w:rsid w:val="00161FD1"/>
    <w:rsid w:val="00163FF4"/>
    <w:rsid w:val="001657FF"/>
    <w:rsid w:val="00167B34"/>
    <w:rsid w:val="00170827"/>
    <w:rsid w:val="00173741"/>
    <w:rsid w:val="00173A72"/>
    <w:rsid w:val="001758D3"/>
    <w:rsid w:val="00176DD5"/>
    <w:rsid w:val="00177AF4"/>
    <w:rsid w:val="00191638"/>
    <w:rsid w:val="0019214E"/>
    <w:rsid w:val="00197AC2"/>
    <w:rsid w:val="001A0B5C"/>
    <w:rsid w:val="001A0F27"/>
    <w:rsid w:val="001A379D"/>
    <w:rsid w:val="001A468F"/>
    <w:rsid w:val="001B0C19"/>
    <w:rsid w:val="001B67B1"/>
    <w:rsid w:val="001B75B6"/>
    <w:rsid w:val="001B7AB6"/>
    <w:rsid w:val="001C259E"/>
    <w:rsid w:val="001C36CB"/>
    <w:rsid w:val="001C3BDC"/>
    <w:rsid w:val="001C5C42"/>
    <w:rsid w:val="001C7B09"/>
    <w:rsid w:val="001D5388"/>
    <w:rsid w:val="001D5EDC"/>
    <w:rsid w:val="001D7911"/>
    <w:rsid w:val="001E03DE"/>
    <w:rsid w:val="001E56FB"/>
    <w:rsid w:val="001E61C0"/>
    <w:rsid w:val="001E62A9"/>
    <w:rsid w:val="001F0822"/>
    <w:rsid w:val="001F544C"/>
    <w:rsid w:val="001F7215"/>
    <w:rsid w:val="001F78B2"/>
    <w:rsid w:val="00200093"/>
    <w:rsid w:val="00200502"/>
    <w:rsid w:val="002027C3"/>
    <w:rsid w:val="0020297B"/>
    <w:rsid w:val="002048FD"/>
    <w:rsid w:val="00205212"/>
    <w:rsid w:val="00206A5C"/>
    <w:rsid w:val="00207896"/>
    <w:rsid w:val="00212D38"/>
    <w:rsid w:val="00214052"/>
    <w:rsid w:val="00216581"/>
    <w:rsid w:val="00223A6E"/>
    <w:rsid w:val="00225DAF"/>
    <w:rsid w:val="00225F83"/>
    <w:rsid w:val="002266D8"/>
    <w:rsid w:val="0022684A"/>
    <w:rsid w:val="0023211A"/>
    <w:rsid w:val="00233CBE"/>
    <w:rsid w:val="00234D5B"/>
    <w:rsid w:val="00235F55"/>
    <w:rsid w:val="00236463"/>
    <w:rsid w:val="00245AE5"/>
    <w:rsid w:val="00245BF6"/>
    <w:rsid w:val="0025678A"/>
    <w:rsid w:val="002602B5"/>
    <w:rsid w:val="00260CFB"/>
    <w:rsid w:val="002623CD"/>
    <w:rsid w:val="0026311B"/>
    <w:rsid w:val="00263ECD"/>
    <w:rsid w:val="00264353"/>
    <w:rsid w:val="0026508A"/>
    <w:rsid w:val="002657F5"/>
    <w:rsid w:val="0026798B"/>
    <w:rsid w:val="0027051D"/>
    <w:rsid w:val="002706AD"/>
    <w:rsid w:val="002731A6"/>
    <w:rsid w:val="00274034"/>
    <w:rsid w:val="002758D8"/>
    <w:rsid w:val="00276528"/>
    <w:rsid w:val="00276ACF"/>
    <w:rsid w:val="00281FFE"/>
    <w:rsid w:val="00283365"/>
    <w:rsid w:val="00284CE6"/>
    <w:rsid w:val="002873B4"/>
    <w:rsid w:val="002873E3"/>
    <w:rsid w:val="0029015E"/>
    <w:rsid w:val="00292953"/>
    <w:rsid w:val="002974E9"/>
    <w:rsid w:val="002A0226"/>
    <w:rsid w:val="002A4D6E"/>
    <w:rsid w:val="002B08C9"/>
    <w:rsid w:val="002B20A1"/>
    <w:rsid w:val="002C3A6E"/>
    <w:rsid w:val="002D67CE"/>
    <w:rsid w:val="002D70C2"/>
    <w:rsid w:val="002D78EF"/>
    <w:rsid w:val="002E191B"/>
    <w:rsid w:val="002E1D2A"/>
    <w:rsid w:val="002E2BA8"/>
    <w:rsid w:val="002E68A9"/>
    <w:rsid w:val="002E6EF6"/>
    <w:rsid w:val="002E7B18"/>
    <w:rsid w:val="002F0E52"/>
    <w:rsid w:val="002F1C48"/>
    <w:rsid w:val="002F1FB8"/>
    <w:rsid w:val="002F3957"/>
    <w:rsid w:val="002F4285"/>
    <w:rsid w:val="002F42C7"/>
    <w:rsid w:val="002F6522"/>
    <w:rsid w:val="002F665A"/>
    <w:rsid w:val="00301B28"/>
    <w:rsid w:val="00303FA3"/>
    <w:rsid w:val="003042EF"/>
    <w:rsid w:val="00305DA9"/>
    <w:rsid w:val="0031089B"/>
    <w:rsid w:val="003114A4"/>
    <w:rsid w:val="003123FB"/>
    <w:rsid w:val="003145D4"/>
    <w:rsid w:val="003155BD"/>
    <w:rsid w:val="003168B9"/>
    <w:rsid w:val="00316DE4"/>
    <w:rsid w:val="0031785B"/>
    <w:rsid w:val="00320DC7"/>
    <w:rsid w:val="003238E9"/>
    <w:rsid w:val="0033352C"/>
    <w:rsid w:val="003350AF"/>
    <w:rsid w:val="00335A1C"/>
    <w:rsid w:val="00335DD9"/>
    <w:rsid w:val="0033799B"/>
    <w:rsid w:val="00340B73"/>
    <w:rsid w:val="00341698"/>
    <w:rsid w:val="00344383"/>
    <w:rsid w:val="003443E8"/>
    <w:rsid w:val="00351E56"/>
    <w:rsid w:val="00360129"/>
    <w:rsid w:val="00365D17"/>
    <w:rsid w:val="00367266"/>
    <w:rsid w:val="00367C79"/>
    <w:rsid w:val="0037068D"/>
    <w:rsid w:val="00370A95"/>
    <w:rsid w:val="00374EAF"/>
    <w:rsid w:val="003758C1"/>
    <w:rsid w:val="00382287"/>
    <w:rsid w:val="00392CE3"/>
    <w:rsid w:val="003A0C3D"/>
    <w:rsid w:val="003A27C6"/>
    <w:rsid w:val="003A43E1"/>
    <w:rsid w:val="003B2822"/>
    <w:rsid w:val="003B3018"/>
    <w:rsid w:val="003B3167"/>
    <w:rsid w:val="003C1D23"/>
    <w:rsid w:val="003C338D"/>
    <w:rsid w:val="003C6145"/>
    <w:rsid w:val="003C646D"/>
    <w:rsid w:val="003D2E11"/>
    <w:rsid w:val="003D47C2"/>
    <w:rsid w:val="003D48AA"/>
    <w:rsid w:val="003D4E6E"/>
    <w:rsid w:val="003D54B1"/>
    <w:rsid w:val="003D7CD4"/>
    <w:rsid w:val="003E12D4"/>
    <w:rsid w:val="003E1BF1"/>
    <w:rsid w:val="003E29CC"/>
    <w:rsid w:val="003E4433"/>
    <w:rsid w:val="003F2582"/>
    <w:rsid w:val="0040063E"/>
    <w:rsid w:val="00400B48"/>
    <w:rsid w:val="00410110"/>
    <w:rsid w:val="00416A2D"/>
    <w:rsid w:val="00416A9B"/>
    <w:rsid w:val="00416F3E"/>
    <w:rsid w:val="00421065"/>
    <w:rsid w:val="00422350"/>
    <w:rsid w:val="004253BC"/>
    <w:rsid w:val="004264B4"/>
    <w:rsid w:val="00427DF5"/>
    <w:rsid w:val="004350FB"/>
    <w:rsid w:val="004405EB"/>
    <w:rsid w:val="00441610"/>
    <w:rsid w:val="00442161"/>
    <w:rsid w:val="00443171"/>
    <w:rsid w:val="0044604A"/>
    <w:rsid w:val="00447EA3"/>
    <w:rsid w:val="00451007"/>
    <w:rsid w:val="004539B7"/>
    <w:rsid w:val="0045687D"/>
    <w:rsid w:val="00457312"/>
    <w:rsid w:val="0046040B"/>
    <w:rsid w:val="00460BE2"/>
    <w:rsid w:val="00460E83"/>
    <w:rsid w:val="004655A4"/>
    <w:rsid w:val="00467F1A"/>
    <w:rsid w:val="00471D6F"/>
    <w:rsid w:val="004720B8"/>
    <w:rsid w:val="004901B7"/>
    <w:rsid w:val="00492923"/>
    <w:rsid w:val="0049320C"/>
    <w:rsid w:val="004A161D"/>
    <w:rsid w:val="004A6E74"/>
    <w:rsid w:val="004A7223"/>
    <w:rsid w:val="004B074D"/>
    <w:rsid w:val="004B20DC"/>
    <w:rsid w:val="004B3D33"/>
    <w:rsid w:val="004B3D8C"/>
    <w:rsid w:val="004B41A4"/>
    <w:rsid w:val="004B42F1"/>
    <w:rsid w:val="004C0647"/>
    <w:rsid w:val="004C2B9E"/>
    <w:rsid w:val="004C4678"/>
    <w:rsid w:val="004C6178"/>
    <w:rsid w:val="004C6C73"/>
    <w:rsid w:val="004C6D1F"/>
    <w:rsid w:val="004D3C9F"/>
    <w:rsid w:val="004D48C3"/>
    <w:rsid w:val="004D4CB3"/>
    <w:rsid w:val="004E116A"/>
    <w:rsid w:val="004E1E4E"/>
    <w:rsid w:val="004E4A39"/>
    <w:rsid w:val="0050025B"/>
    <w:rsid w:val="005003B3"/>
    <w:rsid w:val="00500856"/>
    <w:rsid w:val="00500AC9"/>
    <w:rsid w:val="00502FB5"/>
    <w:rsid w:val="005031B4"/>
    <w:rsid w:val="00507182"/>
    <w:rsid w:val="00507566"/>
    <w:rsid w:val="00510C36"/>
    <w:rsid w:val="005136FB"/>
    <w:rsid w:val="005278D1"/>
    <w:rsid w:val="0053413A"/>
    <w:rsid w:val="005342E1"/>
    <w:rsid w:val="00540894"/>
    <w:rsid w:val="005428B9"/>
    <w:rsid w:val="00550B7E"/>
    <w:rsid w:val="00551644"/>
    <w:rsid w:val="00552EF2"/>
    <w:rsid w:val="005551DB"/>
    <w:rsid w:val="00556740"/>
    <w:rsid w:val="00556EB1"/>
    <w:rsid w:val="00561025"/>
    <w:rsid w:val="00561BE9"/>
    <w:rsid w:val="005639FC"/>
    <w:rsid w:val="00571378"/>
    <w:rsid w:val="00571D66"/>
    <w:rsid w:val="00572ED7"/>
    <w:rsid w:val="0058655D"/>
    <w:rsid w:val="00586F86"/>
    <w:rsid w:val="0059089E"/>
    <w:rsid w:val="00590E4D"/>
    <w:rsid w:val="0059217E"/>
    <w:rsid w:val="005A0446"/>
    <w:rsid w:val="005A3FE2"/>
    <w:rsid w:val="005A40CF"/>
    <w:rsid w:val="005A7605"/>
    <w:rsid w:val="005B341C"/>
    <w:rsid w:val="005B4684"/>
    <w:rsid w:val="005C02BF"/>
    <w:rsid w:val="005D1CBF"/>
    <w:rsid w:val="005D1D20"/>
    <w:rsid w:val="005D2925"/>
    <w:rsid w:val="005E177C"/>
    <w:rsid w:val="005E2016"/>
    <w:rsid w:val="005E27C1"/>
    <w:rsid w:val="005E40E8"/>
    <w:rsid w:val="005E54EA"/>
    <w:rsid w:val="006003E8"/>
    <w:rsid w:val="00601AC4"/>
    <w:rsid w:val="00602347"/>
    <w:rsid w:val="00603623"/>
    <w:rsid w:val="00603BBB"/>
    <w:rsid w:val="006113D6"/>
    <w:rsid w:val="00612A5F"/>
    <w:rsid w:val="00612BCE"/>
    <w:rsid w:val="00612F56"/>
    <w:rsid w:val="006136BE"/>
    <w:rsid w:val="006162FF"/>
    <w:rsid w:val="00617534"/>
    <w:rsid w:val="00620505"/>
    <w:rsid w:val="00621554"/>
    <w:rsid w:val="006241FA"/>
    <w:rsid w:val="006265F0"/>
    <w:rsid w:val="00626D58"/>
    <w:rsid w:val="0063004B"/>
    <w:rsid w:val="00631F34"/>
    <w:rsid w:val="00633575"/>
    <w:rsid w:val="00634823"/>
    <w:rsid w:val="00634B67"/>
    <w:rsid w:val="006350A5"/>
    <w:rsid w:val="00635465"/>
    <w:rsid w:val="006369E1"/>
    <w:rsid w:val="00636C88"/>
    <w:rsid w:val="00641E94"/>
    <w:rsid w:val="00643284"/>
    <w:rsid w:val="00644388"/>
    <w:rsid w:val="00645562"/>
    <w:rsid w:val="00647017"/>
    <w:rsid w:val="0065161B"/>
    <w:rsid w:val="0065178C"/>
    <w:rsid w:val="006524CD"/>
    <w:rsid w:val="00656923"/>
    <w:rsid w:val="00661DAE"/>
    <w:rsid w:val="006649AC"/>
    <w:rsid w:val="00664D43"/>
    <w:rsid w:val="0066551D"/>
    <w:rsid w:val="00666E43"/>
    <w:rsid w:val="00671281"/>
    <w:rsid w:val="00675655"/>
    <w:rsid w:val="00676C29"/>
    <w:rsid w:val="006770FB"/>
    <w:rsid w:val="00682E47"/>
    <w:rsid w:val="00684178"/>
    <w:rsid w:val="00684419"/>
    <w:rsid w:val="00690194"/>
    <w:rsid w:val="006921F4"/>
    <w:rsid w:val="00692D82"/>
    <w:rsid w:val="0069327F"/>
    <w:rsid w:val="00694E23"/>
    <w:rsid w:val="0069622F"/>
    <w:rsid w:val="006A168A"/>
    <w:rsid w:val="006A1C27"/>
    <w:rsid w:val="006A52A4"/>
    <w:rsid w:val="006A61C7"/>
    <w:rsid w:val="006A6796"/>
    <w:rsid w:val="006A6A0C"/>
    <w:rsid w:val="006A75C9"/>
    <w:rsid w:val="006B10FB"/>
    <w:rsid w:val="006B350F"/>
    <w:rsid w:val="006B43E7"/>
    <w:rsid w:val="006B5424"/>
    <w:rsid w:val="006B7289"/>
    <w:rsid w:val="006C3B64"/>
    <w:rsid w:val="006C419A"/>
    <w:rsid w:val="006C5D50"/>
    <w:rsid w:val="006D44B0"/>
    <w:rsid w:val="006D591D"/>
    <w:rsid w:val="006E09E4"/>
    <w:rsid w:val="006E3FB9"/>
    <w:rsid w:val="006E4657"/>
    <w:rsid w:val="006E5B70"/>
    <w:rsid w:val="006F0EB8"/>
    <w:rsid w:val="006F1469"/>
    <w:rsid w:val="006F2ADB"/>
    <w:rsid w:val="006F4015"/>
    <w:rsid w:val="006F7BC7"/>
    <w:rsid w:val="00700457"/>
    <w:rsid w:val="00704E6B"/>
    <w:rsid w:val="0070628A"/>
    <w:rsid w:val="0071278A"/>
    <w:rsid w:val="007136DA"/>
    <w:rsid w:val="00713AFC"/>
    <w:rsid w:val="00714738"/>
    <w:rsid w:val="0072180B"/>
    <w:rsid w:val="00725882"/>
    <w:rsid w:val="0072619B"/>
    <w:rsid w:val="00734F54"/>
    <w:rsid w:val="00735407"/>
    <w:rsid w:val="00736808"/>
    <w:rsid w:val="0073792D"/>
    <w:rsid w:val="00741130"/>
    <w:rsid w:val="0074397B"/>
    <w:rsid w:val="007449AE"/>
    <w:rsid w:val="00744DCF"/>
    <w:rsid w:val="007455CD"/>
    <w:rsid w:val="00752291"/>
    <w:rsid w:val="00752B78"/>
    <w:rsid w:val="00760153"/>
    <w:rsid w:val="007613D7"/>
    <w:rsid w:val="00761431"/>
    <w:rsid w:val="00761A09"/>
    <w:rsid w:val="00765B10"/>
    <w:rsid w:val="00772ACB"/>
    <w:rsid w:val="00773337"/>
    <w:rsid w:val="007824EC"/>
    <w:rsid w:val="00782AAB"/>
    <w:rsid w:val="00782F4E"/>
    <w:rsid w:val="007866F5"/>
    <w:rsid w:val="007A0F62"/>
    <w:rsid w:val="007A3EDB"/>
    <w:rsid w:val="007B469A"/>
    <w:rsid w:val="007B6844"/>
    <w:rsid w:val="007C03EB"/>
    <w:rsid w:val="007C201A"/>
    <w:rsid w:val="007E07C5"/>
    <w:rsid w:val="007E12E7"/>
    <w:rsid w:val="007E15DC"/>
    <w:rsid w:val="007E1E56"/>
    <w:rsid w:val="007E38F7"/>
    <w:rsid w:val="007E3A96"/>
    <w:rsid w:val="007E5C7A"/>
    <w:rsid w:val="007E6029"/>
    <w:rsid w:val="007E64BA"/>
    <w:rsid w:val="007F2852"/>
    <w:rsid w:val="00800812"/>
    <w:rsid w:val="00802ECD"/>
    <w:rsid w:val="0080433D"/>
    <w:rsid w:val="00804415"/>
    <w:rsid w:val="00811F0B"/>
    <w:rsid w:val="00816FA7"/>
    <w:rsid w:val="00822716"/>
    <w:rsid w:val="008228C9"/>
    <w:rsid w:val="00827FFA"/>
    <w:rsid w:val="008315A7"/>
    <w:rsid w:val="008354D0"/>
    <w:rsid w:val="00836FA2"/>
    <w:rsid w:val="008449D6"/>
    <w:rsid w:val="0084700E"/>
    <w:rsid w:val="00847952"/>
    <w:rsid w:val="00851AAA"/>
    <w:rsid w:val="0085229D"/>
    <w:rsid w:val="00852FD9"/>
    <w:rsid w:val="00853AAC"/>
    <w:rsid w:val="00855A2C"/>
    <w:rsid w:val="008609AA"/>
    <w:rsid w:val="00861C28"/>
    <w:rsid w:val="00861C47"/>
    <w:rsid w:val="0086367F"/>
    <w:rsid w:val="00863972"/>
    <w:rsid w:val="008676C2"/>
    <w:rsid w:val="00870316"/>
    <w:rsid w:val="00871C32"/>
    <w:rsid w:val="00876B28"/>
    <w:rsid w:val="00876B91"/>
    <w:rsid w:val="0088064B"/>
    <w:rsid w:val="00880EC3"/>
    <w:rsid w:val="0088126D"/>
    <w:rsid w:val="00885879"/>
    <w:rsid w:val="008868EC"/>
    <w:rsid w:val="008968C9"/>
    <w:rsid w:val="00896940"/>
    <w:rsid w:val="008973BD"/>
    <w:rsid w:val="008A0B70"/>
    <w:rsid w:val="008A1815"/>
    <w:rsid w:val="008A2C00"/>
    <w:rsid w:val="008B3668"/>
    <w:rsid w:val="008C08B2"/>
    <w:rsid w:val="008C1676"/>
    <w:rsid w:val="008C1954"/>
    <w:rsid w:val="008C3806"/>
    <w:rsid w:val="008C6BFB"/>
    <w:rsid w:val="008D147E"/>
    <w:rsid w:val="008D2C76"/>
    <w:rsid w:val="008D3F87"/>
    <w:rsid w:val="008D7C9C"/>
    <w:rsid w:val="008E1AC4"/>
    <w:rsid w:val="008E4218"/>
    <w:rsid w:val="008E459D"/>
    <w:rsid w:val="008E57CA"/>
    <w:rsid w:val="008F1DC8"/>
    <w:rsid w:val="008F4512"/>
    <w:rsid w:val="008F5840"/>
    <w:rsid w:val="009006DB"/>
    <w:rsid w:val="009007D2"/>
    <w:rsid w:val="009030CC"/>
    <w:rsid w:val="00905245"/>
    <w:rsid w:val="009060E5"/>
    <w:rsid w:val="0091005F"/>
    <w:rsid w:val="0091035F"/>
    <w:rsid w:val="00910EFA"/>
    <w:rsid w:val="00912F51"/>
    <w:rsid w:val="009132A0"/>
    <w:rsid w:val="00913D23"/>
    <w:rsid w:val="00915726"/>
    <w:rsid w:val="009167EB"/>
    <w:rsid w:val="00916B4C"/>
    <w:rsid w:val="009179C7"/>
    <w:rsid w:val="009201A5"/>
    <w:rsid w:val="00920255"/>
    <w:rsid w:val="00920F37"/>
    <w:rsid w:val="009320F3"/>
    <w:rsid w:val="009325E6"/>
    <w:rsid w:val="00935B98"/>
    <w:rsid w:val="0093635D"/>
    <w:rsid w:val="00937641"/>
    <w:rsid w:val="009406FE"/>
    <w:rsid w:val="009421C1"/>
    <w:rsid w:val="00943AAC"/>
    <w:rsid w:val="00946DF1"/>
    <w:rsid w:val="009520B4"/>
    <w:rsid w:val="00957384"/>
    <w:rsid w:val="00960D3D"/>
    <w:rsid w:val="00961F9F"/>
    <w:rsid w:val="00964333"/>
    <w:rsid w:val="009648C8"/>
    <w:rsid w:val="00965AEF"/>
    <w:rsid w:val="00966C4B"/>
    <w:rsid w:val="00967A92"/>
    <w:rsid w:val="00977BD9"/>
    <w:rsid w:val="00980054"/>
    <w:rsid w:val="009806B4"/>
    <w:rsid w:val="009808A1"/>
    <w:rsid w:val="00982C52"/>
    <w:rsid w:val="00984BD4"/>
    <w:rsid w:val="0098586A"/>
    <w:rsid w:val="009878E8"/>
    <w:rsid w:val="00990E97"/>
    <w:rsid w:val="00994698"/>
    <w:rsid w:val="00994ACD"/>
    <w:rsid w:val="00994E48"/>
    <w:rsid w:val="009A24DF"/>
    <w:rsid w:val="009A5935"/>
    <w:rsid w:val="009B2DA6"/>
    <w:rsid w:val="009B3D06"/>
    <w:rsid w:val="009B415B"/>
    <w:rsid w:val="009B7C22"/>
    <w:rsid w:val="009C2BD7"/>
    <w:rsid w:val="009C3A4D"/>
    <w:rsid w:val="009C5671"/>
    <w:rsid w:val="009C5ACD"/>
    <w:rsid w:val="009C6E46"/>
    <w:rsid w:val="009C757A"/>
    <w:rsid w:val="009C7766"/>
    <w:rsid w:val="009D1289"/>
    <w:rsid w:val="009D4576"/>
    <w:rsid w:val="009D522F"/>
    <w:rsid w:val="009E0001"/>
    <w:rsid w:val="009E1C36"/>
    <w:rsid w:val="009E1C91"/>
    <w:rsid w:val="009F0459"/>
    <w:rsid w:val="009F260A"/>
    <w:rsid w:val="009F2AC2"/>
    <w:rsid w:val="009F30A3"/>
    <w:rsid w:val="009F3546"/>
    <w:rsid w:val="009F3A34"/>
    <w:rsid w:val="00A005E3"/>
    <w:rsid w:val="00A00FE6"/>
    <w:rsid w:val="00A02225"/>
    <w:rsid w:val="00A03163"/>
    <w:rsid w:val="00A04868"/>
    <w:rsid w:val="00A052FA"/>
    <w:rsid w:val="00A053F1"/>
    <w:rsid w:val="00A1273D"/>
    <w:rsid w:val="00A1489A"/>
    <w:rsid w:val="00A15AE4"/>
    <w:rsid w:val="00A16A37"/>
    <w:rsid w:val="00A20E3F"/>
    <w:rsid w:val="00A2572E"/>
    <w:rsid w:val="00A31286"/>
    <w:rsid w:val="00A32CFE"/>
    <w:rsid w:val="00A377DF"/>
    <w:rsid w:val="00A37BEA"/>
    <w:rsid w:val="00A4173C"/>
    <w:rsid w:val="00A419DE"/>
    <w:rsid w:val="00A42A97"/>
    <w:rsid w:val="00A42F96"/>
    <w:rsid w:val="00A439B7"/>
    <w:rsid w:val="00A44C22"/>
    <w:rsid w:val="00A53EE4"/>
    <w:rsid w:val="00A605C8"/>
    <w:rsid w:val="00A6552D"/>
    <w:rsid w:val="00A65B8E"/>
    <w:rsid w:val="00A72D3D"/>
    <w:rsid w:val="00A72F9E"/>
    <w:rsid w:val="00A805B9"/>
    <w:rsid w:val="00A80DE5"/>
    <w:rsid w:val="00A85E35"/>
    <w:rsid w:val="00A85ED6"/>
    <w:rsid w:val="00A921BF"/>
    <w:rsid w:val="00A9394D"/>
    <w:rsid w:val="00AA63FA"/>
    <w:rsid w:val="00AA6DB4"/>
    <w:rsid w:val="00AB1463"/>
    <w:rsid w:val="00AB38F4"/>
    <w:rsid w:val="00AB39AE"/>
    <w:rsid w:val="00AB4EE3"/>
    <w:rsid w:val="00AB5A3E"/>
    <w:rsid w:val="00AB7404"/>
    <w:rsid w:val="00AB7D96"/>
    <w:rsid w:val="00AC1ACF"/>
    <w:rsid w:val="00AC25DE"/>
    <w:rsid w:val="00AD1F8D"/>
    <w:rsid w:val="00AD3E49"/>
    <w:rsid w:val="00AD6EA0"/>
    <w:rsid w:val="00AE1031"/>
    <w:rsid w:val="00AE1249"/>
    <w:rsid w:val="00AE1D4D"/>
    <w:rsid w:val="00AE70B3"/>
    <w:rsid w:val="00AF1099"/>
    <w:rsid w:val="00AF4B83"/>
    <w:rsid w:val="00B0635F"/>
    <w:rsid w:val="00B066F4"/>
    <w:rsid w:val="00B16352"/>
    <w:rsid w:val="00B16CD0"/>
    <w:rsid w:val="00B170DD"/>
    <w:rsid w:val="00B17629"/>
    <w:rsid w:val="00B255EC"/>
    <w:rsid w:val="00B26FC3"/>
    <w:rsid w:val="00B27B19"/>
    <w:rsid w:val="00B3248B"/>
    <w:rsid w:val="00B37CA0"/>
    <w:rsid w:val="00B37DE9"/>
    <w:rsid w:val="00B41217"/>
    <w:rsid w:val="00B4560D"/>
    <w:rsid w:val="00B45675"/>
    <w:rsid w:val="00B45C41"/>
    <w:rsid w:val="00B46CA0"/>
    <w:rsid w:val="00B50150"/>
    <w:rsid w:val="00B50F48"/>
    <w:rsid w:val="00B512E5"/>
    <w:rsid w:val="00B515F8"/>
    <w:rsid w:val="00B52B73"/>
    <w:rsid w:val="00B52E6B"/>
    <w:rsid w:val="00B550F9"/>
    <w:rsid w:val="00B55BA0"/>
    <w:rsid w:val="00B57C47"/>
    <w:rsid w:val="00B61BD8"/>
    <w:rsid w:val="00B63014"/>
    <w:rsid w:val="00B70CC3"/>
    <w:rsid w:val="00B710DE"/>
    <w:rsid w:val="00B73AD1"/>
    <w:rsid w:val="00B74143"/>
    <w:rsid w:val="00B779FC"/>
    <w:rsid w:val="00B81562"/>
    <w:rsid w:val="00B906F0"/>
    <w:rsid w:val="00B96379"/>
    <w:rsid w:val="00B9724C"/>
    <w:rsid w:val="00B97FD2"/>
    <w:rsid w:val="00BA2BE6"/>
    <w:rsid w:val="00BA2E10"/>
    <w:rsid w:val="00BA6A8E"/>
    <w:rsid w:val="00BB10C2"/>
    <w:rsid w:val="00BB24ED"/>
    <w:rsid w:val="00BB69DA"/>
    <w:rsid w:val="00BC02B6"/>
    <w:rsid w:val="00BC1BDA"/>
    <w:rsid w:val="00BC5338"/>
    <w:rsid w:val="00BD170C"/>
    <w:rsid w:val="00BD2C59"/>
    <w:rsid w:val="00BD33FB"/>
    <w:rsid w:val="00BD38DA"/>
    <w:rsid w:val="00BD6CBD"/>
    <w:rsid w:val="00BD7EB1"/>
    <w:rsid w:val="00BD7FA2"/>
    <w:rsid w:val="00BE2310"/>
    <w:rsid w:val="00BE3A6B"/>
    <w:rsid w:val="00BE4DC1"/>
    <w:rsid w:val="00BE595C"/>
    <w:rsid w:val="00C05106"/>
    <w:rsid w:val="00C1125F"/>
    <w:rsid w:val="00C148CF"/>
    <w:rsid w:val="00C15F33"/>
    <w:rsid w:val="00C169C6"/>
    <w:rsid w:val="00C169E9"/>
    <w:rsid w:val="00C20441"/>
    <w:rsid w:val="00C20A7C"/>
    <w:rsid w:val="00C21138"/>
    <w:rsid w:val="00C27C75"/>
    <w:rsid w:val="00C33BC1"/>
    <w:rsid w:val="00C368A8"/>
    <w:rsid w:val="00C378CF"/>
    <w:rsid w:val="00C511F7"/>
    <w:rsid w:val="00C51D1E"/>
    <w:rsid w:val="00C51EAD"/>
    <w:rsid w:val="00C611E9"/>
    <w:rsid w:val="00C62072"/>
    <w:rsid w:val="00C623C2"/>
    <w:rsid w:val="00C62C75"/>
    <w:rsid w:val="00C62E67"/>
    <w:rsid w:val="00C652E4"/>
    <w:rsid w:val="00C65E81"/>
    <w:rsid w:val="00C674F0"/>
    <w:rsid w:val="00C70383"/>
    <w:rsid w:val="00C71C3B"/>
    <w:rsid w:val="00C816D0"/>
    <w:rsid w:val="00C82211"/>
    <w:rsid w:val="00C82949"/>
    <w:rsid w:val="00C83242"/>
    <w:rsid w:val="00C83C11"/>
    <w:rsid w:val="00C86170"/>
    <w:rsid w:val="00C90B2A"/>
    <w:rsid w:val="00C90F8C"/>
    <w:rsid w:val="00C9123D"/>
    <w:rsid w:val="00C9799C"/>
    <w:rsid w:val="00C979B3"/>
    <w:rsid w:val="00CA13CA"/>
    <w:rsid w:val="00CA1556"/>
    <w:rsid w:val="00CA2557"/>
    <w:rsid w:val="00CA391F"/>
    <w:rsid w:val="00CA68F1"/>
    <w:rsid w:val="00CB1F06"/>
    <w:rsid w:val="00CB3A58"/>
    <w:rsid w:val="00CB793F"/>
    <w:rsid w:val="00CC2407"/>
    <w:rsid w:val="00CC2A03"/>
    <w:rsid w:val="00CC5113"/>
    <w:rsid w:val="00CC7537"/>
    <w:rsid w:val="00CD1097"/>
    <w:rsid w:val="00CD2811"/>
    <w:rsid w:val="00CE13EF"/>
    <w:rsid w:val="00CE4798"/>
    <w:rsid w:val="00CE69BA"/>
    <w:rsid w:val="00CE7397"/>
    <w:rsid w:val="00CF7F24"/>
    <w:rsid w:val="00D01649"/>
    <w:rsid w:val="00D022F4"/>
    <w:rsid w:val="00D063C2"/>
    <w:rsid w:val="00D075C4"/>
    <w:rsid w:val="00D10D68"/>
    <w:rsid w:val="00D12E56"/>
    <w:rsid w:val="00D16691"/>
    <w:rsid w:val="00D202AC"/>
    <w:rsid w:val="00D20322"/>
    <w:rsid w:val="00D20D6B"/>
    <w:rsid w:val="00D20FB0"/>
    <w:rsid w:val="00D21C92"/>
    <w:rsid w:val="00D243F2"/>
    <w:rsid w:val="00D25784"/>
    <w:rsid w:val="00D26648"/>
    <w:rsid w:val="00D272A4"/>
    <w:rsid w:val="00D2739F"/>
    <w:rsid w:val="00D30750"/>
    <w:rsid w:val="00D33EAC"/>
    <w:rsid w:val="00D37752"/>
    <w:rsid w:val="00D42D5D"/>
    <w:rsid w:val="00D4314F"/>
    <w:rsid w:val="00D4430B"/>
    <w:rsid w:val="00D458F9"/>
    <w:rsid w:val="00D4666E"/>
    <w:rsid w:val="00D46E71"/>
    <w:rsid w:val="00D5010D"/>
    <w:rsid w:val="00D56541"/>
    <w:rsid w:val="00D6306E"/>
    <w:rsid w:val="00D6453E"/>
    <w:rsid w:val="00D652BE"/>
    <w:rsid w:val="00D66293"/>
    <w:rsid w:val="00D71155"/>
    <w:rsid w:val="00D7238E"/>
    <w:rsid w:val="00D7455C"/>
    <w:rsid w:val="00D77770"/>
    <w:rsid w:val="00D77AD5"/>
    <w:rsid w:val="00D803A7"/>
    <w:rsid w:val="00D80889"/>
    <w:rsid w:val="00D82B0E"/>
    <w:rsid w:val="00D8338E"/>
    <w:rsid w:val="00D85FD1"/>
    <w:rsid w:val="00D921F3"/>
    <w:rsid w:val="00D928B9"/>
    <w:rsid w:val="00D946E4"/>
    <w:rsid w:val="00D97555"/>
    <w:rsid w:val="00DA0DBB"/>
    <w:rsid w:val="00DA19D1"/>
    <w:rsid w:val="00DA2AB7"/>
    <w:rsid w:val="00DA6135"/>
    <w:rsid w:val="00DA7025"/>
    <w:rsid w:val="00DB16EE"/>
    <w:rsid w:val="00DB240B"/>
    <w:rsid w:val="00DC370F"/>
    <w:rsid w:val="00DC4442"/>
    <w:rsid w:val="00DC7090"/>
    <w:rsid w:val="00DD0559"/>
    <w:rsid w:val="00DD2C1F"/>
    <w:rsid w:val="00DD7EA5"/>
    <w:rsid w:val="00DE074F"/>
    <w:rsid w:val="00DE3885"/>
    <w:rsid w:val="00DE5A3C"/>
    <w:rsid w:val="00DE6CD5"/>
    <w:rsid w:val="00DE7262"/>
    <w:rsid w:val="00DF2596"/>
    <w:rsid w:val="00DF7CB1"/>
    <w:rsid w:val="00E0058C"/>
    <w:rsid w:val="00E11F5A"/>
    <w:rsid w:val="00E16328"/>
    <w:rsid w:val="00E16B85"/>
    <w:rsid w:val="00E17602"/>
    <w:rsid w:val="00E17E5D"/>
    <w:rsid w:val="00E2495F"/>
    <w:rsid w:val="00E346C8"/>
    <w:rsid w:val="00E462B7"/>
    <w:rsid w:val="00E522A1"/>
    <w:rsid w:val="00E565AB"/>
    <w:rsid w:val="00E605F3"/>
    <w:rsid w:val="00E608C1"/>
    <w:rsid w:val="00E61F5C"/>
    <w:rsid w:val="00E62DC0"/>
    <w:rsid w:val="00E731DF"/>
    <w:rsid w:val="00E745AC"/>
    <w:rsid w:val="00E76422"/>
    <w:rsid w:val="00E76EF0"/>
    <w:rsid w:val="00E806D9"/>
    <w:rsid w:val="00E8432B"/>
    <w:rsid w:val="00E90927"/>
    <w:rsid w:val="00E91AE7"/>
    <w:rsid w:val="00E91B9C"/>
    <w:rsid w:val="00E91C0C"/>
    <w:rsid w:val="00E92222"/>
    <w:rsid w:val="00E939CE"/>
    <w:rsid w:val="00E95A0F"/>
    <w:rsid w:val="00E95BF9"/>
    <w:rsid w:val="00EA08B7"/>
    <w:rsid w:val="00EA25A3"/>
    <w:rsid w:val="00EA4140"/>
    <w:rsid w:val="00EA4E9E"/>
    <w:rsid w:val="00EA7609"/>
    <w:rsid w:val="00EA7A67"/>
    <w:rsid w:val="00EB144B"/>
    <w:rsid w:val="00EB1E99"/>
    <w:rsid w:val="00EB2560"/>
    <w:rsid w:val="00EB3EBD"/>
    <w:rsid w:val="00EB415E"/>
    <w:rsid w:val="00EB7DA4"/>
    <w:rsid w:val="00EC5105"/>
    <w:rsid w:val="00EC5772"/>
    <w:rsid w:val="00EC5B24"/>
    <w:rsid w:val="00ED1B74"/>
    <w:rsid w:val="00ED3E66"/>
    <w:rsid w:val="00ED42B6"/>
    <w:rsid w:val="00ED4C34"/>
    <w:rsid w:val="00ED580F"/>
    <w:rsid w:val="00EE200E"/>
    <w:rsid w:val="00EE761A"/>
    <w:rsid w:val="00EF112B"/>
    <w:rsid w:val="00EF13B8"/>
    <w:rsid w:val="00EF2CA1"/>
    <w:rsid w:val="00EF30EC"/>
    <w:rsid w:val="00EF35A5"/>
    <w:rsid w:val="00F02108"/>
    <w:rsid w:val="00F0284C"/>
    <w:rsid w:val="00F07449"/>
    <w:rsid w:val="00F11334"/>
    <w:rsid w:val="00F11479"/>
    <w:rsid w:val="00F11C53"/>
    <w:rsid w:val="00F123B7"/>
    <w:rsid w:val="00F13A3F"/>
    <w:rsid w:val="00F1450F"/>
    <w:rsid w:val="00F2042B"/>
    <w:rsid w:val="00F224FD"/>
    <w:rsid w:val="00F23BD7"/>
    <w:rsid w:val="00F267D4"/>
    <w:rsid w:val="00F33240"/>
    <w:rsid w:val="00F34427"/>
    <w:rsid w:val="00F35999"/>
    <w:rsid w:val="00F374FB"/>
    <w:rsid w:val="00F37F63"/>
    <w:rsid w:val="00F45B70"/>
    <w:rsid w:val="00F4686D"/>
    <w:rsid w:val="00F471D9"/>
    <w:rsid w:val="00F501A4"/>
    <w:rsid w:val="00F5076F"/>
    <w:rsid w:val="00F513B3"/>
    <w:rsid w:val="00F51D76"/>
    <w:rsid w:val="00F53B31"/>
    <w:rsid w:val="00F5516F"/>
    <w:rsid w:val="00F57E52"/>
    <w:rsid w:val="00F61CD2"/>
    <w:rsid w:val="00F62AF4"/>
    <w:rsid w:val="00F67528"/>
    <w:rsid w:val="00F703C2"/>
    <w:rsid w:val="00F7059B"/>
    <w:rsid w:val="00F7647D"/>
    <w:rsid w:val="00F80743"/>
    <w:rsid w:val="00F8280C"/>
    <w:rsid w:val="00F82E73"/>
    <w:rsid w:val="00F86295"/>
    <w:rsid w:val="00F87496"/>
    <w:rsid w:val="00F9157A"/>
    <w:rsid w:val="00F91A24"/>
    <w:rsid w:val="00F920D4"/>
    <w:rsid w:val="00F94243"/>
    <w:rsid w:val="00F95576"/>
    <w:rsid w:val="00F959C3"/>
    <w:rsid w:val="00FA09D2"/>
    <w:rsid w:val="00FA175B"/>
    <w:rsid w:val="00FA232B"/>
    <w:rsid w:val="00FA2B2A"/>
    <w:rsid w:val="00FA4A56"/>
    <w:rsid w:val="00FA6EEA"/>
    <w:rsid w:val="00FB0A17"/>
    <w:rsid w:val="00FB143D"/>
    <w:rsid w:val="00FB270D"/>
    <w:rsid w:val="00FB32E8"/>
    <w:rsid w:val="00FC03A2"/>
    <w:rsid w:val="00FC1511"/>
    <w:rsid w:val="00FC3673"/>
    <w:rsid w:val="00FD0346"/>
    <w:rsid w:val="00FD24A6"/>
    <w:rsid w:val="00FD3EF2"/>
    <w:rsid w:val="00FD5191"/>
    <w:rsid w:val="00FD5C89"/>
    <w:rsid w:val="00FE0B83"/>
    <w:rsid w:val="00FE0BD4"/>
    <w:rsid w:val="00FE1B71"/>
    <w:rsid w:val="00FE25B4"/>
    <w:rsid w:val="00FE2F96"/>
    <w:rsid w:val="00FE48B7"/>
    <w:rsid w:val="00FE4E52"/>
    <w:rsid w:val="00FE5915"/>
    <w:rsid w:val="00FF45C2"/>
    <w:rsid w:val="00FF6052"/>
    <w:rsid w:val="00FF7447"/>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2D0E6FE-5CDC-4044-A354-C831A9E30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85B"/>
    <w:rPr>
      <w:sz w:val="24"/>
      <w:szCs w:val="24"/>
    </w:rPr>
  </w:style>
  <w:style w:type="paragraph" w:styleId="Heading1">
    <w:name w:val="heading 1"/>
    <w:basedOn w:val="Normal"/>
    <w:next w:val="Normal"/>
    <w:link w:val="Heading1Char"/>
    <w:uiPriority w:val="99"/>
    <w:qFormat/>
    <w:rsid w:val="0031785B"/>
    <w:pPr>
      <w:keepNext/>
      <w:numPr>
        <w:numId w:val="1"/>
      </w:numPr>
      <w:spacing w:line="360" w:lineRule="auto"/>
      <w:jc w:val="both"/>
      <w:outlineLvl w:val="0"/>
    </w:pPr>
    <w:rPr>
      <w:b/>
      <w:bCs/>
      <w:lang w:val="ro-RO"/>
    </w:rPr>
  </w:style>
  <w:style w:type="paragraph" w:styleId="Heading2">
    <w:name w:val="heading 2"/>
    <w:basedOn w:val="Normal"/>
    <w:next w:val="Normal"/>
    <w:link w:val="Heading2Char"/>
    <w:uiPriority w:val="99"/>
    <w:qFormat/>
    <w:rsid w:val="000C2CE7"/>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994E48"/>
    <w:pPr>
      <w:keepNext/>
      <w:spacing w:before="240" w:after="60"/>
      <w:outlineLvl w:val="3"/>
    </w:pPr>
    <w:rPr>
      <w:b/>
      <w:bCs/>
      <w:sz w:val="28"/>
      <w:szCs w:val="28"/>
    </w:rPr>
  </w:style>
  <w:style w:type="paragraph" w:styleId="Heading7">
    <w:name w:val="heading 7"/>
    <w:basedOn w:val="Normal"/>
    <w:next w:val="Normal"/>
    <w:link w:val="Heading7Char"/>
    <w:uiPriority w:val="99"/>
    <w:qFormat/>
    <w:rsid w:val="0044604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paragraph" w:styleId="BodyText">
    <w:name w:val="Body Text"/>
    <w:basedOn w:val="Normal"/>
    <w:link w:val="BodyTextChar"/>
    <w:uiPriority w:val="99"/>
    <w:rsid w:val="0031785B"/>
    <w:pPr>
      <w:jc w:val="both"/>
    </w:pPr>
    <w:rPr>
      <w:lang w:val="ro-RO"/>
    </w:rPr>
  </w:style>
  <w:style w:type="character" w:customStyle="1" w:styleId="BodyTextChar">
    <w:name w:val="Body Text Char"/>
    <w:basedOn w:val="DefaultParagraphFont"/>
    <w:link w:val="BodyText"/>
    <w:uiPriority w:val="99"/>
    <w:semiHidden/>
    <w:locked/>
    <w:rPr>
      <w:sz w:val="24"/>
      <w:szCs w:val="24"/>
    </w:rPr>
  </w:style>
  <w:style w:type="paragraph" w:styleId="BodyTextIndent">
    <w:name w:val="Body Text Indent"/>
    <w:basedOn w:val="Normal"/>
    <w:link w:val="BodyTextIndentChar"/>
    <w:uiPriority w:val="99"/>
    <w:rsid w:val="0031785B"/>
    <w:pPr>
      <w:spacing w:line="360" w:lineRule="auto"/>
      <w:ind w:left="720" w:hanging="720"/>
      <w:jc w:val="both"/>
    </w:pPr>
    <w:rPr>
      <w:lang w:val="ro-RO"/>
    </w:rPr>
  </w:style>
  <w:style w:type="character" w:customStyle="1" w:styleId="BodyTextIndentChar">
    <w:name w:val="Body Text Indent Char"/>
    <w:basedOn w:val="DefaultParagraphFont"/>
    <w:link w:val="BodyTextIndent"/>
    <w:uiPriority w:val="99"/>
    <w:semiHidden/>
    <w:locked/>
    <w:rPr>
      <w:sz w:val="24"/>
      <w:szCs w:val="24"/>
    </w:rPr>
  </w:style>
  <w:style w:type="paragraph" w:styleId="Footer">
    <w:name w:val="footer"/>
    <w:basedOn w:val="Normal"/>
    <w:link w:val="FooterChar"/>
    <w:uiPriority w:val="99"/>
    <w:rsid w:val="0031785B"/>
    <w:pPr>
      <w:tabs>
        <w:tab w:val="center" w:pos="4703"/>
        <w:tab w:val="right" w:pos="9406"/>
      </w:tabs>
    </w:pPr>
  </w:style>
  <w:style w:type="character" w:customStyle="1" w:styleId="FooterChar">
    <w:name w:val="Footer Char"/>
    <w:basedOn w:val="DefaultParagraphFont"/>
    <w:link w:val="Footer"/>
    <w:uiPriority w:val="99"/>
    <w:semiHidden/>
    <w:locked/>
    <w:rPr>
      <w:sz w:val="24"/>
      <w:szCs w:val="24"/>
    </w:rPr>
  </w:style>
  <w:style w:type="character" w:styleId="PageNumber">
    <w:name w:val="page number"/>
    <w:basedOn w:val="DefaultParagraphFont"/>
    <w:uiPriority w:val="99"/>
    <w:rsid w:val="0031785B"/>
  </w:style>
  <w:style w:type="paragraph" w:styleId="BodyTextIndent2">
    <w:name w:val="Body Text Indent 2"/>
    <w:basedOn w:val="Normal"/>
    <w:link w:val="BodyTextIndent2Char"/>
    <w:uiPriority w:val="99"/>
    <w:rsid w:val="0031785B"/>
    <w:pPr>
      <w:spacing w:line="360" w:lineRule="auto"/>
      <w:ind w:left="720" w:hanging="720"/>
      <w:jc w:val="both"/>
    </w:pPr>
    <w:rPr>
      <w:sz w:val="28"/>
      <w:szCs w:val="28"/>
      <w:lang w:val="ro-RO"/>
    </w:rPr>
  </w:style>
  <w:style w:type="character" w:customStyle="1" w:styleId="BodyTextIndent2Char">
    <w:name w:val="Body Text Indent 2 Char"/>
    <w:basedOn w:val="DefaultParagraphFont"/>
    <w:link w:val="BodyTextIndent2"/>
    <w:uiPriority w:val="99"/>
    <w:semiHidden/>
    <w:locked/>
    <w:rPr>
      <w:sz w:val="24"/>
      <w:szCs w:val="24"/>
    </w:rPr>
  </w:style>
  <w:style w:type="paragraph" w:styleId="BodyTextIndent3">
    <w:name w:val="Body Text Indent 3"/>
    <w:basedOn w:val="Normal"/>
    <w:link w:val="BodyTextIndent3Char"/>
    <w:uiPriority w:val="99"/>
    <w:rsid w:val="0031785B"/>
    <w:pPr>
      <w:spacing w:line="360" w:lineRule="auto"/>
      <w:ind w:left="480" w:hanging="480"/>
      <w:jc w:val="both"/>
    </w:pPr>
    <w:rPr>
      <w:sz w:val="28"/>
      <w:szCs w:val="28"/>
      <w:lang w:val="ro-RO"/>
    </w:rPr>
  </w:style>
  <w:style w:type="character" w:customStyle="1" w:styleId="BodyTextIndent3Char">
    <w:name w:val="Body Text Indent 3 Char"/>
    <w:basedOn w:val="DefaultParagraphFont"/>
    <w:link w:val="BodyTextIndent3"/>
    <w:uiPriority w:val="99"/>
    <w:semiHidden/>
    <w:locked/>
    <w:rPr>
      <w:sz w:val="16"/>
      <w:szCs w:val="16"/>
    </w:rPr>
  </w:style>
  <w:style w:type="character" w:styleId="CommentReference">
    <w:name w:val="annotation reference"/>
    <w:basedOn w:val="DefaultParagraphFont"/>
    <w:uiPriority w:val="99"/>
    <w:semiHidden/>
    <w:rsid w:val="00D6453E"/>
    <w:rPr>
      <w:sz w:val="16"/>
      <w:szCs w:val="16"/>
    </w:rPr>
  </w:style>
  <w:style w:type="paragraph" w:styleId="CommentText">
    <w:name w:val="annotation text"/>
    <w:basedOn w:val="Normal"/>
    <w:link w:val="CommentTextChar"/>
    <w:uiPriority w:val="99"/>
    <w:semiHidden/>
    <w:rsid w:val="00D6453E"/>
    <w:rPr>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rsid w:val="00D6453E"/>
    <w:rPr>
      <w:b/>
      <w:bCs/>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rsid w:val="00D6453E"/>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paragraph" w:styleId="Header">
    <w:name w:val="header"/>
    <w:basedOn w:val="Normal"/>
    <w:link w:val="HeaderChar"/>
    <w:uiPriority w:val="99"/>
    <w:rsid w:val="007866F5"/>
    <w:pPr>
      <w:tabs>
        <w:tab w:val="center" w:pos="4320"/>
        <w:tab w:val="right" w:pos="8640"/>
      </w:tabs>
    </w:pPr>
  </w:style>
  <w:style w:type="character" w:customStyle="1" w:styleId="HeaderChar">
    <w:name w:val="Header Char"/>
    <w:basedOn w:val="DefaultParagraphFont"/>
    <w:link w:val="Header"/>
    <w:uiPriority w:val="99"/>
    <w:semiHidden/>
    <w:locked/>
    <w:rPr>
      <w:sz w:val="24"/>
      <w:szCs w:val="24"/>
    </w:rPr>
  </w:style>
  <w:style w:type="table" w:styleId="TableGrid">
    <w:name w:val="Table Grid"/>
    <w:basedOn w:val="TableNormal"/>
    <w:uiPriority w:val="99"/>
    <w:rsid w:val="007866F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3B3167"/>
    <w:pPr>
      <w:spacing w:line="360" w:lineRule="auto"/>
      <w:outlineLvl w:val="0"/>
    </w:pPr>
    <w:rPr>
      <w:b/>
      <w:bCs/>
      <w:noProof/>
      <w:lang w:val="ro-RO"/>
    </w:rPr>
  </w:style>
  <w:style w:type="paragraph" w:styleId="TOC2">
    <w:name w:val="toc 2"/>
    <w:basedOn w:val="Normal"/>
    <w:next w:val="Normal"/>
    <w:autoRedefine/>
    <w:uiPriority w:val="99"/>
    <w:semiHidden/>
    <w:rsid w:val="009325E6"/>
    <w:pPr>
      <w:tabs>
        <w:tab w:val="left" w:pos="960"/>
        <w:tab w:val="right" w:leader="dot" w:pos="9639"/>
      </w:tabs>
      <w:spacing w:line="360" w:lineRule="auto"/>
      <w:ind w:left="240"/>
    </w:pPr>
    <w:rPr>
      <w:noProof/>
      <w:lang w:val="ro-RO"/>
    </w:rPr>
  </w:style>
  <w:style w:type="character" w:styleId="Hyperlink">
    <w:name w:val="Hyperlink"/>
    <w:basedOn w:val="DefaultParagraphFont"/>
    <w:uiPriority w:val="99"/>
    <w:rsid w:val="000F45E9"/>
    <w:rPr>
      <w:color w:val="0000FF"/>
      <w:u w:val="single"/>
    </w:rPr>
  </w:style>
  <w:style w:type="paragraph" w:customStyle="1" w:styleId="Default">
    <w:name w:val="Default"/>
    <w:uiPriority w:val="99"/>
    <w:rsid w:val="005C02BF"/>
    <w:pPr>
      <w:autoSpaceDE w:val="0"/>
      <w:autoSpaceDN w:val="0"/>
      <w:adjustRightInd w:val="0"/>
    </w:pPr>
    <w:rPr>
      <w:color w:val="000000"/>
      <w:sz w:val="24"/>
      <w:szCs w:val="24"/>
    </w:rPr>
  </w:style>
  <w:style w:type="paragraph" w:customStyle="1" w:styleId="Style4">
    <w:name w:val="Style4"/>
    <w:basedOn w:val="Default"/>
    <w:next w:val="Default"/>
    <w:uiPriority w:val="99"/>
    <w:rsid w:val="005C02BF"/>
    <w:rPr>
      <w:color w:val="auto"/>
    </w:rPr>
  </w:style>
  <w:style w:type="paragraph" w:customStyle="1" w:styleId="CharCharCharCharCaracterChar">
    <w:name w:val="Char Char Char Char Caracter Char"/>
    <w:basedOn w:val="Normal"/>
    <w:uiPriority w:val="99"/>
    <w:rsid w:val="00BE4DC1"/>
    <w:pPr>
      <w:widowControl w:val="0"/>
      <w:adjustRightInd w:val="0"/>
      <w:spacing w:line="360" w:lineRule="atLeast"/>
      <w:jc w:val="both"/>
      <w:textAlignment w:val="baseline"/>
    </w:pPr>
    <w:rPr>
      <w:lang w:val="pl-PL" w:eastAsia="pl-PL"/>
    </w:rPr>
  </w:style>
  <w:style w:type="character" w:customStyle="1" w:styleId="ln2talineat">
    <w:name w:val="ln2talineat"/>
    <w:basedOn w:val="DefaultParagraphFont"/>
    <w:uiPriority w:val="99"/>
    <w:rsid w:val="004E116A"/>
  </w:style>
  <w:style w:type="character" w:customStyle="1" w:styleId="ln2litera">
    <w:name w:val="ln2litera"/>
    <w:basedOn w:val="DefaultParagraphFont"/>
    <w:uiPriority w:val="99"/>
    <w:rsid w:val="004E116A"/>
  </w:style>
  <w:style w:type="character" w:customStyle="1" w:styleId="ln2tlitera">
    <w:name w:val="ln2tlitera"/>
    <w:basedOn w:val="DefaultParagraphFont"/>
    <w:uiPriority w:val="99"/>
    <w:rsid w:val="004E116A"/>
  </w:style>
  <w:style w:type="character" w:customStyle="1" w:styleId="ln2litera1">
    <w:name w:val="ln2litera1"/>
    <w:uiPriority w:val="99"/>
    <w:rsid w:val="004D3C9F"/>
    <w:rPr>
      <w:b/>
      <w:bCs/>
      <w:color w:val="auto"/>
    </w:rPr>
  </w:style>
  <w:style w:type="paragraph" w:customStyle="1" w:styleId="ln2acttitlu">
    <w:name w:val="ln2acttitlu"/>
    <w:basedOn w:val="Normal"/>
    <w:uiPriority w:val="99"/>
    <w:rsid w:val="00AC1ACF"/>
    <w:pPr>
      <w:spacing w:before="100" w:beforeAutospacing="1" w:after="100" w:afterAutospacing="1"/>
    </w:pPr>
  </w:style>
  <w:style w:type="character" w:customStyle="1" w:styleId="ln2alineat">
    <w:name w:val="ln2alineat"/>
    <w:basedOn w:val="DefaultParagraphFont"/>
    <w:uiPriority w:val="99"/>
    <w:rsid w:val="00AC1ACF"/>
  </w:style>
  <w:style w:type="character" w:customStyle="1" w:styleId="ln2articol">
    <w:name w:val="ln2articol"/>
    <w:basedOn w:val="DefaultParagraphFont"/>
    <w:uiPriority w:val="99"/>
    <w:rsid w:val="00D66293"/>
  </w:style>
  <w:style w:type="character" w:customStyle="1" w:styleId="ln2tarticol">
    <w:name w:val="ln2tarticol"/>
    <w:basedOn w:val="DefaultParagraphFont"/>
    <w:uiPriority w:val="99"/>
    <w:rsid w:val="00D66293"/>
  </w:style>
  <w:style w:type="character" w:customStyle="1" w:styleId="ln2tsectiune">
    <w:name w:val="ln2tsectiune"/>
    <w:basedOn w:val="DefaultParagraphFont"/>
    <w:uiPriority w:val="99"/>
    <w:rsid w:val="00571D66"/>
  </w:style>
  <w:style w:type="paragraph" w:styleId="FootnoteText">
    <w:name w:val="footnote text"/>
    <w:basedOn w:val="Normal"/>
    <w:link w:val="FootnoteTextChar"/>
    <w:uiPriority w:val="99"/>
    <w:semiHidden/>
    <w:rsid w:val="0044604A"/>
    <w:rPr>
      <w:sz w:val="20"/>
      <w:szCs w:val="20"/>
      <w:lang w:eastAsia="ro-RO"/>
    </w:rPr>
  </w:style>
  <w:style w:type="character" w:customStyle="1" w:styleId="FootnoteTextChar">
    <w:name w:val="Footnote Text Char"/>
    <w:basedOn w:val="DefaultParagraphFont"/>
    <w:link w:val="FootnoteText"/>
    <w:uiPriority w:val="99"/>
    <w:semiHidden/>
    <w:locked/>
    <w:rsid w:val="0044604A"/>
    <w:rPr>
      <w:lang w:val="en-US" w:eastAsia="ro-RO"/>
    </w:rPr>
  </w:style>
  <w:style w:type="paragraph" w:styleId="NormalWeb">
    <w:name w:val="Normal (Web)"/>
    <w:basedOn w:val="Normal"/>
    <w:uiPriority w:val="99"/>
    <w:rsid w:val="0044604A"/>
    <w:pPr>
      <w:spacing w:before="100" w:beforeAutospacing="1" w:after="100" w:afterAutospacing="1"/>
    </w:pPr>
    <w:rPr>
      <w:lang w:val="ro-RO" w:eastAsia="ro-RO"/>
    </w:rPr>
  </w:style>
  <w:style w:type="character" w:customStyle="1" w:styleId="a">
    <w:name w:val="a"/>
    <w:basedOn w:val="DefaultParagraphFont"/>
    <w:uiPriority w:val="99"/>
    <w:rsid w:val="0044604A"/>
  </w:style>
  <w:style w:type="character" w:customStyle="1" w:styleId="l7">
    <w:name w:val="l7"/>
    <w:basedOn w:val="DefaultParagraphFont"/>
    <w:uiPriority w:val="99"/>
    <w:rsid w:val="0044604A"/>
  </w:style>
  <w:style w:type="character" w:customStyle="1" w:styleId="l6">
    <w:name w:val="l6"/>
    <w:basedOn w:val="DefaultParagraphFont"/>
    <w:uiPriority w:val="99"/>
    <w:rsid w:val="0044604A"/>
  </w:style>
  <w:style w:type="character" w:customStyle="1" w:styleId="CharChar">
    <w:name w:val="Char Char"/>
    <w:uiPriority w:val="99"/>
    <w:semiHidden/>
    <w:rsid w:val="00D063C2"/>
    <w:rPr>
      <w:sz w:val="20"/>
      <w:szCs w:val="20"/>
    </w:rPr>
  </w:style>
  <w:style w:type="paragraph" w:customStyle="1" w:styleId="Caracter">
    <w:name w:val="Caracter"/>
    <w:basedOn w:val="Normal"/>
    <w:uiPriority w:val="99"/>
    <w:rsid w:val="00946DF1"/>
    <w:rPr>
      <w:lang w:val="pl-PL" w:eastAsia="pl-PL"/>
    </w:rPr>
  </w:style>
  <w:style w:type="paragraph" w:customStyle="1" w:styleId="Char">
    <w:name w:val="Char"/>
    <w:basedOn w:val="Normal"/>
    <w:uiPriority w:val="99"/>
    <w:rsid w:val="00274034"/>
    <w:pPr>
      <w:widowControl w:val="0"/>
      <w:adjustRightInd w:val="0"/>
      <w:spacing w:line="360" w:lineRule="atLeast"/>
      <w:jc w:val="both"/>
      <w:textAlignment w:val="baseline"/>
    </w:pPr>
    <w:rPr>
      <w:lang w:val="pl-PL" w:eastAsia="pl-PL"/>
    </w:rPr>
  </w:style>
  <w:style w:type="character" w:customStyle="1" w:styleId="CharChar1">
    <w:name w:val="Char Char1"/>
    <w:uiPriority w:val="99"/>
    <w:semiHidden/>
    <w:locked/>
    <w:rsid w:val="00DE074F"/>
    <w:rPr>
      <w:lang w:val="en-US" w:eastAsia="ro-RO"/>
    </w:rPr>
  </w:style>
  <w:style w:type="paragraph" w:styleId="TOC3">
    <w:name w:val="toc 3"/>
    <w:basedOn w:val="Normal"/>
    <w:next w:val="Normal"/>
    <w:autoRedefine/>
    <w:uiPriority w:val="99"/>
    <w:semiHidden/>
    <w:rsid w:val="009325E6"/>
    <w:pPr>
      <w:spacing w:line="360" w:lineRule="auto"/>
      <w:ind w:left="480"/>
    </w:pPr>
  </w:style>
  <w:style w:type="character" w:styleId="FootnoteReference">
    <w:name w:val="footnote reference"/>
    <w:basedOn w:val="DefaultParagraphFont"/>
    <w:uiPriority w:val="99"/>
    <w:semiHidden/>
    <w:rsid w:val="00A00FE6"/>
    <w:rPr>
      <w:vertAlign w:val="superscript"/>
    </w:rPr>
  </w:style>
  <w:style w:type="paragraph" w:customStyle="1" w:styleId="ColorfulList-Accent11">
    <w:name w:val="Colorful List - Accent 11"/>
    <w:basedOn w:val="Normal"/>
    <w:uiPriority w:val="99"/>
    <w:rsid w:val="00F34427"/>
    <w:pPr>
      <w:spacing w:after="200" w:line="276" w:lineRule="auto"/>
      <w:ind w:left="720"/>
    </w:pPr>
    <w:rPr>
      <w:rFonts w:ascii="Calibri" w:hAnsi="Calibri" w:cs="Calibri"/>
      <w:sz w:val="22"/>
      <w:szCs w:val="22"/>
      <w:lang w:val="ro-RO"/>
    </w:rPr>
  </w:style>
  <w:style w:type="character" w:styleId="Emphasis">
    <w:name w:val="Emphasis"/>
    <w:basedOn w:val="DefaultParagraphFont"/>
    <w:uiPriority w:val="99"/>
    <w:qFormat/>
    <w:rsid w:val="00F34427"/>
    <w:rPr>
      <w:i/>
      <w:iCs/>
    </w:rPr>
  </w:style>
  <w:style w:type="character" w:customStyle="1" w:styleId="st">
    <w:name w:val="st"/>
    <w:uiPriority w:val="99"/>
    <w:rsid w:val="00E95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651787">
      <w:marLeft w:val="0"/>
      <w:marRight w:val="0"/>
      <w:marTop w:val="0"/>
      <w:marBottom w:val="0"/>
      <w:divBdr>
        <w:top w:val="none" w:sz="0" w:space="0" w:color="auto"/>
        <w:left w:val="none" w:sz="0" w:space="0" w:color="auto"/>
        <w:bottom w:val="none" w:sz="0" w:space="0" w:color="auto"/>
        <w:right w:val="none" w:sz="0" w:space="0" w:color="auto"/>
      </w:divBdr>
      <w:divsChild>
        <w:div w:id="940651789">
          <w:marLeft w:val="0"/>
          <w:marRight w:val="0"/>
          <w:marTop w:val="0"/>
          <w:marBottom w:val="0"/>
          <w:divBdr>
            <w:top w:val="none" w:sz="0" w:space="0" w:color="auto"/>
            <w:left w:val="none" w:sz="0" w:space="0" w:color="auto"/>
            <w:bottom w:val="none" w:sz="0" w:space="0" w:color="auto"/>
            <w:right w:val="none" w:sz="0" w:space="0" w:color="auto"/>
          </w:divBdr>
        </w:div>
      </w:divsChild>
    </w:div>
    <w:div w:id="940651788">
      <w:marLeft w:val="0"/>
      <w:marRight w:val="0"/>
      <w:marTop w:val="0"/>
      <w:marBottom w:val="0"/>
      <w:divBdr>
        <w:top w:val="none" w:sz="0" w:space="0" w:color="auto"/>
        <w:left w:val="none" w:sz="0" w:space="0" w:color="auto"/>
        <w:bottom w:val="none" w:sz="0" w:space="0" w:color="auto"/>
        <w:right w:val="none" w:sz="0" w:space="0" w:color="auto"/>
      </w:divBdr>
      <w:divsChild>
        <w:div w:id="940651792">
          <w:marLeft w:val="0"/>
          <w:marRight w:val="0"/>
          <w:marTop w:val="0"/>
          <w:marBottom w:val="0"/>
          <w:divBdr>
            <w:top w:val="none" w:sz="0" w:space="0" w:color="auto"/>
            <w:left w:val="none" w:sz="0" w:space="0" w:color="auto"/>
            <w:bottom w:val="none" w:sz="0" w:space="0" w:color="auto"/>
            <w:right w:val="none" w:sz="0" w:space="0" w:color="auto"/>
          </w:divBdr>
        </w:div>
      </w:divsChild>
    </w:div>
    <w:div w:id="940651794">
      <w:marLeft w:val="0"/>
      <w:marRight w:val="0"/>
      <w:marTop w:val="0"/>
      <w:marBottom w:val="0"/>
      <w:divBdr>
        <w:top w:val="none" w:sz="0" w:space="0" w:color="auto"/>
        <w:left w:val="none" w:sz="0" w:space="0" w:color="auto"/>
        <w:bottom w:val="none" w:sz="0" w:space="0" w:color="auto"/>
        <w:right w:val="none" w:sz="0" w:space="0" w:color="auto"/>
      </w:divBdr>
    </w:div>
    <w:div w:id="940651795">
      <w:marLeft w:val="0"/>
      <w:marRight w:val="0"/>
      <w:marTop w:val="0"/>
      <w:marBottom w:val="0"/>
      <w:divBdr>
        <w:top w:val="none" w:sz="0" w:space="0" w:color="auto"/>
        <w:left w:val="none" w:sz="0" w:space="0" w:color="auto"/>
        <w:bottom w:val="none" w:sz="0" w:space="0" w:color="auto"/>
        <w:right w:val="none" w:sz="0" w:space="0" w:color="auto"/>
      </w:divBdr>
      <w:divsChild>
        <w:div w:id="940651793">
          <w:marLeft w:val="0"/>
          <w:marRight w:val="0"/>
          <w:marTop w:val="0"/>
          <w:marBottom w:val="0"/>
          <w:divBdr>
            <w:top w:val="none" w:sz="0" w:space="0" w:color="auto"/>
            <w:left w:val="none" w:sz="0" w:space="0" w:color="auto"/>
            <w:bottom w:val="none" w:sz="0" w:space="0" w:color="auto"/>
            <w:right w:val="none" w:sz="0" w:space="0" w:color="auto"/>
          </w:divBdr>
        </w:div>
      </w:divsChild>
    </w:div>
    <w:div w:id="940651796">
      <w:marLeft w:val="0"/>
      <w:marRight w:val="0"/>
      <w:marTop w:val="0"/>
      <w:marBottom w:val="0"/>
      <w:divBdr>
        <w:top w:val="none" w:sz="0" w:space="0" w:color="auto"/>
        <w:left w:val="none" w:sz="0" w:space="0" w:color="auto"/>
        <w:bottom w:val="none" w:sz="0" w:space="0" w:color="auto"/>
        <w:right w:val="none" w:sz="0" w:space="0" w:color="auto"/>
      </w:divBdr>
      <w:divsChild>
        <w:div w:id="940651790">
          <w:marLeft w:val="0"/>
          <w:marRight w:val="0"/>
          <w:marTop w:val="0"/>
          <w:marBottom w:val="0"/>
          <w:divBdr>
            <w:top w:val="none" w:sz="0" w:space="0" w:color="auto"/>
            <w:left w:val="none" w:sz="0" w:space="0" w:color="auto"/>
            <w:bottom w:val="none" w:sz="0" w:space="0" w:color="auto"/>
            <w:right w:val="none" w:sz="0" w:space="0" w:color="auto"/>
          </w:divBdr>
        </w:div>
      </w:divsChild>
    </w:div>
    <w:div w:id="940651797">
      <w:marLeft w:val="0"/>
      <w:marRight w:val="0"/>
      <w:marTop w:val="0"/>
      <w:marBottom w:val="0"/>
      <w:divBdr>
        <w:top w:val="none" w:sz="0" w:space="0" w:color="auto"/>
        <w:left w:val="none" w:sz="0" w:space="0" w:color="auto"/>
        <w:bottom w:val="none" w:sz="0" w:space="0" w:color="auto"/>
        <w:right w:val="none" w:sz="0" w:space="0" w:color="auto"/>
      </w:divBdr>
      <w:divsChild>
        <w:div w:id="940651791">
          <w:marLeft w:val="0"/>
          <w:marRight w:val="0"/>
          <w:marTop w:val="0"/>
          <w:marBottom w:val="0"/>
          <w:divBdr>
            <w:top w:val="none" w:sz="0" w:space="0" w:color="auto"/>
            <w:left w:val="none" w:sz="0" w:space="0" w:color="auto"/>
            <w:bottom w:val="none" w:sz="0" w:space="0" w:color="auto"/>
            <w:right w:val="none" w:sz="0" w:space="0" w:color="auto"/>
          </w:divBdr>
        </w:div>
      </w:divsChild>
    </w:div>
    <w:div w:id="940651798">
      <w:marLeft w:val="0"/>
      <w:marRight w:val="0"/>
      <w:marTop w:val="0"/>
      <w:marBottom w:val="0"/>
      <w:divBdr>
        <w:top w:val="none" w:sz="0" w:space="0" w:color="auto"/>
        <w:left w:val="none" w:sz="0" w:space="0" w:color="auto"/>
        <w:bottom w:val="none" w:sz="0" w:space="0" w:color="auto"/>
        <w:right w:val="none" w:sz="0" w:space="0" w:color="auto"/>
      </w:divBdr>
      <w:divsChild>
        <w:div w:id="940651803">
          <w:marLeft w:val="0"/>
          <w:marRight w:val="0"/>
          <w:marTop w:val="0"/>
          <w:marBottom w:val="0"/>
          <w:divBdr>
            <w:top w:val="none" w:sz="0" w:space="0" w:color="auto"/>
            <w:left w:val="none" w:sz="0" w:space="0" w:color="auto"/>
            <w:bottom w:val="none" w:sz="0" w:space="0" w:color="auto"/>
            <w:right w:val="none" w:sz="0" w:space="0" w:color="auto"/>
          </w:divBdr>
        </w:div>
      </w:divsChild>
    </w:div>
    <w:div w:id="940651799">
      <w:marLeft w:val="0"/>
      <w:marRight w:val="0"/>
      <w:marTop w:val="0"/>
      <w:marBottom w:val="0"/>
      <w:divBdr>
        <w:top w:val="none" w:sz="0" w:space="0" w:color="auto"/>
        <w:left w:val="none" w:sz="0" w:space="0" w:color="auto"/>
        <w:bottom w:val="none" w:sz="0" w:space="0" w:color="auto"/>
        <w:right w:val="none" w:sz="0" w:space="0" w:color="auto"/>
      </w:divBdr>
    </w:div>
    <w:div w:id="940651800">
      <w:marLeft w:val="0"/>
      <w:marRight w:val="0"/>
      <w:marTop w:val="0"/>
      <w:marBottom w:val="0"/>
      <w:divBdr>
        <w:top w:val="none" w:sz="0" w:space="0" w:color="auto"/>
        <w:left w:val="none" w:sz="0" w:space="0" w:color="auto"/>
        <w:bottom w:val="none" w:sz="0" w:space="0" w:color="auto"/>
        <w:right w:val="none" w:sz="0" w:space="0" w:color="auto"/>
      </w:divBdr>
    </w:div>
    <w:div w:id="940651802">
      <w:marLeft w:val="0"/>
      <w:marRight w:val="0"/>
      <w:marTop w:val="0"/>
      <w:marBottom w:val="0"/>
      <w:divBdr>
        <w:top w:val="none" w:sz="0" w:space="0" w:color="auto"/>
        <w:left w:val="none" w:sz="0" w:space="0" w:color="auto"/>
        <w:bottom w:val="none" w:sz="0" w:space="0" w:color="auto"/>
        <w:right w:val="none" w:sz="0" w:space="0" w:color="auto"/>
      </w:divBdr>
      <w:divsChild>
        <w:div w:id="940651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3051</Words>
  <Characters>17697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REGULAMENT</vt:lpstr>
    </vt:vector>
  </TitlesOfParts>
  <Company>Grizli777</Company>
  <LinksUpToDate>false</LinksUpToDate>
  <CharactersWithSpaces>20707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dc:title>
  <dc:subject/>
  <dc:creator>Emanuel</dc:creator>
  <cp:keywords/>
  <dc:description/>
  <cp:lastModifiedBy>monica</cp:lastModifiedBy>
  <cp:revision>2</cp:revision>
  <cp:lastPrinted>2019-05-09T13:11:00Z</cp:lastPrinted>
  <dcterms:created xsi:type="dcterms:W3CDTF">2019-05-14T05:55:00Z</dcterms:created>
  <dcterms:modified xsi:type="dcterms:W3CDTF">2019-05-14T05:55:00Z</dcterms:modified>
</cp:coreProperties>
</file>